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1A" w:rsidRDefault="001B1D1A" w:rsidP="00C6627B">
      <w:pPr>
        <w:jc w:val="center"/>
        <w:rPr>
          <w:rFonts w:ascii="Arial Black" w:hAnsi="Arial Black"/>
          <w:smallCaps/>
          <w:sz w:val="40"/>
          <w:szCs w:val="40"/>
        </w:rPr>
      </w:pPr>
    </w:p>
    <w:p w:rsidR="001B1D1A" w:rsidRPr="004E5069" w:rsidRDefault="001B1D1A" w:rsidP="00C6627B">
      <w:pPr>
        <w:jc w:val="center"/>
        <w:rPr>
          <w:rFonts w:ascii="Arial Black" w:hAnsi="Arial Black"/>
          <w:i/>
          <w:smallCaps/>
          <w:sz w:val="40"/>
          <w:szCs w:val="40"/>
        </w:rPr>
      </w:pPr>
      <w:r>
        <w:rPr>
          <w:rFonts w:ascii="Arial Black" w:hAnsi="Arial Black"/>
          <w:smallCaps/>
          <w:sz w:val="40"/>
          <w:szCs w:val="40"/>
        </w:rPr>
        <w:t>INSTITUTO MUNICIPAL DE VIVIENDA</w:t>
      </w:r>
    </w:p>
    <w:p w:rsidR="001B1D1A" w:rsidRDefault="001B1D1A" w:rsidP="00C6627B">
      <w:pPr>
        <w:jc w:val="center"/>
        <w:rPr>
          <w:rFonts w:ascii="Arial Black" w:hAnsi="Arial Black"/>
          <w:i/>
          <w:smallCaps/>
          <w:sz w:val="24"/>
          <w:szCs w:val="24"/>
        </w:rPr>
      </w:pPr>
    </w:p>
    <w:p w:rsidR="001B1D1A" w:rsidRPr="00C72378" w:rsidRDefault="001B1D1A" w:rsidP="00C6627B">
      <w:pPr>
        <w:jc w:val="center"/>
        <w:rPr>
          <w:rFonts w:ascii="Arial Black" w:hAnsi="Arial Black"/>
          <w:i/>
          <w:smallCaps/>
          <w:sz w:val="36"/>
          <w:szCs w:val="36"/>
          <w:u w:val="single"/>
        </w:rPr>
      </w:pPr>
    </w:p>
    <w:p w:rsidR="001B1D1A" w:rsidRPr="004E5069" w:rsidRDefault="001B1D1A" w:rsidP="00C6627B">
      <w:pPr>
        <w:jc w:val="center"/>
        <w:rPr>
          <w:rFonts w:ascii="Arial Black" w:hAnsi="Arial Black"/>
          <w:i/>
          <w:smallCaps/>
          <w:sz w:val="36"/>
          <w:szCs w:val="36"/>
        </w:rPr>
      </w:pPr>
      <w:r w:rsidRPr="004E5069">
        <w:rPr>
          <w:rFonts w:ascii="Arial Black" w:hAnsi="Arial Black"/>
          <w:smallCaps/>
          <w:sz w:val="36"/>
          <w:szCs w:val="36"/>
        </w:rPr>
        <w:t xml:space="preserve">Convocatoria </w:t>
      </w:r>
      <w:r>
        <w:rPr>
          <w:rFonts w:ascii="Arial Black" w:hAnsi="Arial Black"/>
          <w:smallCaps/>
          <w:sz w:val="36"/>
          <w:szCs w:val="36"/>
        </w:rPr>
        <w:t xml:space="preserve">a la </w:t>
      </w:r>
    </w:p>
    <w:p w:rsidR="001B1D1A" w:rsidRPr="000D20A2" w:rsidRDefault="001B1D1A" w:rsidP="00C6627B">
      <w:pPr>
        <w:jc w:val="center"/>
        <w:rPr>
          <w:rFonts w:ascii="Arial Black" w:hAnsi="Arial Black"/>
          <w:b/>
          <w:i/>
          <w:smallCaps/>
          <w:sz w:val="36"/>
          <w:szCs w:val="36"/>
        </w:rPr>
      </w:pPr>
      <w:r w:rsidRPr="004E5069">
        <w:rPr>
          <w:rFonts w:ascii="Arial Black" w:hAnsi="Arial Black"/>
          <w:smallCaps/>
          <w:sz w:val="36"/>
          <w:szCs w:val="36"/>
        </w:rPr>
        <w:t xml:space="preserve">Licitación </w:t>
      </w:r>
      <w:r>
        <w:rPr>
          <w:rFonts w:ascii="Arial Black" w:hAnsi="Arial Black"/>
          <w:smallCaps/>
          <w:sz w:val="36"/>
          <w:szCs w:val="36"/>
        </w:rPr>
        <w:t>por Invitación Restringida a Cuando Menos Tres Contratistas Nacional</w:t>
      </w:r>
    </w:p>
    <w:p w:rsidR="001B1D1A" w:rsidRPr="00B70BB6" w:rsidRDefault="001B1D1A" w:rsidP="00C6627B">
      <w:pPr>
        <w:jc w:val="center"/>
        <w:rPr>
          <w:rFonts w:ascii="Arial Black" w:hAnsi="Arial Black"/>
          <w:i/>
          <w:smallCaps/>
          <w:sz w:val="36"/>
          <w:szCs w:val="36"/>
        </w:rPr>
      </w:pPr>
      <w:r w:rsidRPr="00B70BB6">
        <w:rPr>
          <w:rFonts w:ascii="Arial Black" w:hAnsi="Arial Black"/>
          <w:smallCaps/>
          <w:sz w:val="36"/>
          <w:szCs w:val="36"/>
        </w:rPr>
        <w:t xml:space="preserve">No. </w:t>
      </w:r>
      <w:r w:rsidRPr="00B70BB6">
        <w:rPr>
          <w:rFonts w:ascii="Arial Black" w:hAnsi="Arial Black"/>
          <w:smallCaps/>
          <w:noProof/>
          <w:sz w:val="36"/>
          <w:szCs w:val="36"/>
        </w:rPr>
        <w:t>INMUVI-001-1</w:t>
      </w:r>
      <w:r w:rsidR="001A156B" w:rsidRPr="00B70BB6">
        <w:rPr>
          <w:rFonts w:ascii="Arial Black" w:hAnsi="Arial Black"/>
          <w:smallCaps/>
          <w:noProof/>
          <w:sz w:val="36"/>
          <w:szCs w:val="36"/>
        </w:rPr>
        <w:t>9</w:t>
      </w:r>
    </w:p>
    <w:p w:rsidR="001B1D1A" w:rsidRPr="00B70BB6" w:rsidRDefault="001B1D1A" w:rsidP="00C6627B">
      <w:pPr>
        <w:jc w:val="center"/>
        <w:rPr>
          <w:rFonts w:ascii="Arial Black" w:hAnsi="Arial Black"/>
          <w:i/>
          <w:smallCaps/>
          <w:sz w:val="36"/>
          <w:szCs w:val="36"/>
        </w:rPr>
      </w:pPr>
    </w:p>
    <w:p w:rsidR="001B1D1A" w:rsidRPr="00B70BB6" w:rsidRDefault="001B1D1A" w:rsidP="00C6627B">
      <w:pPr>
        <w:jc w:val="center"/>
        <w:rPr>
          <w:rFonts w:ascii="Arial Black" w:hAnsi="Arial Black"/>
          <w:smallCaps/>
          <w:sz w:val="40"/>
          <w:szCs w:val="36"/>
        </w:rPr>
      </w:pPr>
      <w:r w:rsidRPr="00B70BB6">
        <w:rPr>
          <w:rFonts w:ascii="Arial Black" w:hAnsi="Arial Black"/>
          <w:smallCaps/>
          <w:sz w:val="36"/>
          <w:szCs w:val="36"/>
        </w:rPr>
        <w:t xml:space="preserve">Descripción: </w:t>
      </w:r>
      <w:r w:rsidRPr="00B70BB6">
        <w:rPr>
          <w:rFonts w:ascii="Arial Black" w:hAnsi="Arial Black"/>
          <w:smallCaps/>
          <w:noProof/>
          <w:sz w:val="40"/>
          <w:szCs w:val="36"/>
        </w:rPr>
        <w:t>CONSTRUCCI</w:t>
      </w:r>
      <w:r w:rsidR="001A156B" w:rsidRPr="00B70BB6">
        <w:rPr>
          <w:rFonts w:ascii="Arial Black" w:hAnsi="Arial Black"/>
          <w:smallCaps/>
          <w:noProof/>
          <w:sz w:val="40"/>
          <w:szCs w:val="36"/>
        </w:rPr>
        <w:t>ÓN DE CUARTO DORMITORIO SECTOR 1</w:t>
      </w:r>
    </w:p>
    <w:p w:rsidR="001B1D1A" w:rsidRDefault="001B1D1A" w:rsidP="00C6627B">
      <w:pPr>
        <w:jc w:val="center"/>
        <w:rPr>
          <w:rFonts w:ascii="Arial Black" w:hAnsi="Arial Black"/>
          <w:i/>
          <w:smallCaps/>
          <w:sz w:val="36"/>
          <w:szCs w:val="36"/>
        </w:rPr>
      </w:pPr>
      <w:r w:rsidRPr="00B70BB6">
        <w:rPr>
          <w:rFonts w:ascii="Arial Black" w:hAnsi="Arial Black"/>
          <w:smallCaps/>
          <w:noProof/>
          <w:sz w:val="40"/>
          <w:szCs w:val="36"/>
        </w:rPr>
        <w:t>2</w:t>
      </w:r>
      <w:r w:rsidR="001A156B" w:rsidRPr="00B70BB6">
        <w:rPr>
          <w:rFonts w:ascii="Arial Black" w:hAnsi="Arial Black"/>
          <w:smallCaps/>
          <w:noProof/>
          <w:sz w:val="40"/>
          <w:szCs w:val="36"/>
        </w:rPr>
        <w:t>2</w:t>
      </w:r>
      <w:r w:rsidRPr="00B70BB6">
        <w:rPr>
          <w:rFonts w:ascii="Arial Black" w:hAnsi="Arial Black"/>
          <w:smallCaps/>
          <w:sz w:val="40"/>
          <w:szCs w:val="36"/>
        </w:rPr>
        <w:t xml:space="preserve"> </w:t>
      </w:r>
      <w:r w:rsidRPr="00B70BB6">
        <w:rPr>
          <w:rFonts w:ascii="Arial Black" w:hAnsi="Arial Black"/>
          <w:smallCaps/>
          <w:noProof/>
          <w:sz w:val="40"/>
          <w:szCs w:val="36"/>
        </w:rPr>
        <w:t>ACCIONES</w:t>
      </w:r>
    </w:p>
    <w:p w:rsidR="001B1D1A" w:rsidRDefault="001B1D1A" w:rsidP="00C6627B">
      <w:pPr>
        <w:jc w:val="center"/>
        <w:rPr>
          <w:rFonts w:ascii="Arial Black" w:hAnsi="Arial Black"/>
          <w:i/>
          <w:smallCaps/>
          <w:sz w:val="36"/>
          <w:szCs w:val="36"/>
        </w:rPr>
      </w:pPr>
    </w:p>
    <w:p w:rsidR="001B1D1A" w:rsidRDefault="001B1D1A" w:rsidP="00C6627B">
      <w:pPr>
        <w:jc w:val="center"/>
        <w:rPr>
          <w:rFonts w:cs="Arial"/>
          <w:sz w:val="36"/>
          <w:szCs w:val="36"/>
        </w:rPr>
      </w:pPr>
    </w:p>
    <w:p w:rsidR="001B1D1A" w:rsidRPr="004E5069" w:rsidRDefault="001B1D1A" w:rsidP="00C6627B">
      <w:pPr>
        <w:jc w:val="center"/>
        <w:rPr>
          <w:rFonts w:cs="Arial"/>
          <w:sz w:val="36"/>
          <w:szCs w:val="36"/>
        </w:rPr>
      </w:pPr>
    </w:p>
    <w:p w:rsidR="001B1D1A" w:rsidRDefault="001B1D1A" w:rsidP="00C85FB9">
      <w:pPr>
        <w:pStyle w:val="Textoindependiente2"/>
        <w:jc w:val="center"/>
        <w:rPr>
          <w:rFonts w:ascii="Arial Black" w:hAnsi="Arial Black"/>
          <w:i/>
          <w:smallCaps/>
        </w:rPr>
      </w:pPr>
      <w:r>
        <w:rPr>
          <w:rFonts w:ascii="Arial Black" w:hAnsi="Arial Black"/>
          <w:smallCaps/>
        </w:rPr>
        <w:t>Durango, Dgo</w:t>
      </w:r>
      <w:r w:rsidRPr="00495741">
        <w:rPr>
          <w:rFonts w:ascii="Arial Black" w:hAnsi="Arial Black"/>
          <w:smallCaps/>
        </w:rPr>
        <w:t xml:space="preserve">., </w:t>
      </w:r>
      <w:r w:rsidR="001A156B" w:rsidRPr="00495741">
        <w:rPr>
          <w:rFonts w:ascii="Arial Black" w:hAnsi="Arial Black"/>
          <w:i/>
          <w:smallCaps/>
          <w:noProof/>
        </w:rPr>
        <w:t xml:space="preserve">11 </w:t>
      </w:r>
      <w:r w:rsidRPr="00495741">
        <w:rPr>
          <w:rFonts w:ascii="Arial Black" w:hAnsi="Arial Black"/>
          <w:i/>
          <w:smallCaps/>
          <w:noProof/>
        </w:rPr>
        <w:t xml:space="preserve">de </w:t>
      </w:r>
      <w:r w:rsidR="001A156B" w:rsidRPr="00495741">
        <w:rPr>
          <w:rFonts w:ascii="Arial Black" w:hAnsi="Arial Black"/>
          <w:i/>
          <w:smallCaps/>
          <w:noProof/>
        </w:rPr>
        <w:t>marzo</w:t>
      </w:r>
      <w:r w:rsidRPr="00495741">
        <w:rPr>
          <w:rFonts w:ascii="Arial Black" w:hAnsi="Arial Black"/>
          <w:i/>
          <w:smallCaps/>
          <w:noProof/>
        </w:rPr>
        <w:t xml:space="preserve"> de 201</w:t>
      </w:r>
      <w:r w:rsidR="001A156B" w:rsidRPr="00495741">
        <w:rPr>
          <w:rFonts w:ascii="Arial Black" w:hAnsi="Arial Black"/>
          <w:i/>
          <w:smallCaps/>
          <w:noProof/>
        </w:rPr>
        <w:t>9</w:t>
      </w: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Pr="001A156B" w:rsidRDefault="001B1D1A" w:rsidP="00E316BA">
      <w:pPr>
        <w:jc w:val="both"/>
        <w:rPr>
          <w:rFonts w:ascii="Arial Narrow" w:hAnsi="Arial Narrow" w:cs="Tahoma"/>
          <w:sz w:val="24"/>
          <w:szCs w:val="24"/>
        </w:rPr>
      </w:pPr>
      <w:r w:rsidRPr="001A156B">
        <w:rPr>
          <w:rFonts w:ascii="Arial Narrow" w:hAnsi="Arial Narrow" w:cs="Tahoma"/>
          <w:bCs/>
          <w:sz w:val="24"/>
          <w:szCs w:val="24"/>
        </w:rPr>
        <w:t>El H. Ayuntamiento del Municipio de Durango</w:t>
      </w:r>
      <w:r w:rsidRPr="001A156B">
        <w:rPr>
          <w:rFonts w:ascii="Arial Narrow" w:hAnsi="Arial Narrow" w:cs="Tahoma"/>
          <w:sz w:val="24"/>
          <w:szCs w:val="24"/>
        </w:rPr>
        <w:t xml:space="preserve"> por conducto del Instituto Municipal de Vivienda, con domicilio en Calle Fénix Nº118 Sur, Zona Centro, C.P. 34000, teléfono (618)137-87-47 en la Ciudad de Durango, Dgo., en cumplimiento a lo establecido en los Artículos 160 de la Constitución Política del Estado de Durango, 28 y 34 Fracción I de la Ley de Obras Públicas del Estado de Durango,  informa a los participantes de la </w:t>
      </w:r>
      <w:r w:rsidRPr="001A156B">
        <w:rPr>
          <w:rFonts w:ascii="Arial Narrow" w:hAnsi="Arial Narrow" w:cs="Tahoma"/>
          <w:b/>
          <w:sz w:val="24"/>
          <w:szCs w:val="24"/>
        </w:rPr>
        <w:t>Licitación</w:t>
      </w:r>
      <w:r w:rsidRPr="001A156B">
        <w:rPr>
          <w:rFonts w:ascii="Arial Narrow" w:hAnsi="Arial Narrow" w:cs="Tahoma"/>
          <w:b/>
          <w:bCs/>
          <w:sz w:val="24"/>
          <w:szCs w:val="24"/>
        </w:rPr>
        <w:t xml:space="preserve"> </w:t>
      </w:r>
      <w:r w:rsidRPr="001A156B">
        <w:rPr>
          <w:rFonts w:ascii="Arial Narrow" w:hAnsi="Arial Narrow" w:cs="Tahoma"/>
          <w:b/>
          <w:bCs/>
          <w:noProof/>
          <w:sz w:val="24"/>
          <w:szCs w:val="24"/>
        </w:rPr>
        <w:t>Por Invitación Restringida a Cuando Menos Tres Contratistas</w:t>
      </w:r>
      <w:r w:rsidRPr="001A156B">
        <w:rPr>
          <w:rFonts w:ascii="Arial Narrow" w:hAnsi="Arial Narrow" w:cs="Tahoma"/>
          <w:b/>
          <w:bCs/>
          <w:sz w:val="24"/>
          <w:szCs w:val="24"/>
        </w:rPr>
        <w:t xml:space="preserve"> </w:t>
      </w:r>
      <w:r w:rsidRPr="003B4784">
        <w:rPr>
          <w:rFonts w:ascii="Arial Narrow" w:hAnsi="Arial Narrow" w:cs="Tahoma"/>
          <w:b/>
          <w:bCs/>
          <w:sz w:val="24"/>
          <w:szCs w:val="24"/>
        </w:rPr>
        <w:t xml:space="preserve">Nº </w:t>
      </w:r>
      <w:r w:rsidRPr="003B4784">
        <w:rPr>
          <w:rFonts w:ascii="Arial Narrow" w:hAnsi="Arial Narrow" w:cs="Tahoma"/>
          <w:b/>
          <w:bCs/>
          <w:noProof/>
          <w:sz w:val="24"/>
          <w:szCs w:val="24"/>
        </w:rPr>
        <w:t>INMUVI-001-1</w:t>
      </w:r>
      <w:r w:rsidR="001A156B" w:rsidRPr="003B4784">
        <w:rPr>
          <w:rFonts w:ascii="Arial Narrow" w:hAnsi="Arial Narrow" w:cs="Tahoma"/>
          <w:b/>
          <w:bCs/>
          <w:noProof/>
          <w:sz w:val="24"/>
          <w:szCs w:val="24"/>
        </w:rPr>
        <w:t>9</w:t>
      </w:r>
      <w:r w:rsidRPr="003B4784">
        <w:rPr>
          <w:rFonts w:ascii="Arial Narrow" w:hAnsi="Arial Narrow" w:cs="Tahoma"/>
          <w:b/>
          <w:bCs/>
          <w:sz w:val="24"/>
          <w:szCs w:val="24"/>
        </w:rPr>
        <w:t>,</w:t>
      </w:r>
      <w:r w:rsidRPr="003B4784">
        <w:rPr>
          <w:rFonts w:ascii="Arial Narrow" w:hAnsi="Arial Narrow" w:cs="Tahoma"/>
          <w:sz w:val="24"/>
          <w:szCs w:val="24"/>
        </w:rPr>
        <w:t xml:space="preserve"> que</w:t>
      </w:r>
      <w:r w:rsidRPr="001A156B">
        <w:rPr>
          <w:rFonts w:ascii="Arial Narrow" w:hAnsi="Arial Narrow" w:cs="Tahoma"/>
          <w:sz w:val="24"/>
          <w:szCs w:val="24"/>
        </w:rPr>
        <w:t xml:space="preserve"> para la formulación de sus propuestas deberán sujetarse a lo estipulado en las siguientes:</w:t>
      </w:r>
    </w:p>
    <w:p w:rsidR="001B1D1A" w:rsidRPr="001A156B" w:rsidRDefault="001B1D1A" w:rsidP="00E316BA">
      <w:pPr>
        <w:jc w:val="both"/>
        <w:rPr>
          <w:rFonts w:ascii="Arial Narrow" w:hAnsi="Arial Narrow" w:cs="Tahoma"/>
          <w:sz w:val="24"/>
          <w:szCs w:val="24"/>
        </w:rPr>
      </w:pPr>
    </w:p>
    <w:p w:rsidR="001A156B" w:rsidRPr="004C70AB" w:rsidRDefault="001A156B" w:rsidP="005B2836">
      <w:pPr>
        <w:jc w:val="center"/>
        <w:rPr>
          <w:rFonts w:ascii="Arial Narrow" w:hAnsi="Arial Narrow" w:cs="Tahoma"/>
          <w:b/>
          <w:bCs/>
          <w:sz w:val="32"/>
          <w:szCs w:val="24"/>
        </w:rPr>
      </w:pPr>
    </w:p>
    <w:p w:rsidR="001B1D1A" w:rsidRPr="001A156B" w:rsidRDefault="001B1D1A" w:rsidP="005B2836">
      <w:pPr>
        <w:jc w:val="center"/>
        <w:rPr>
          <w:rFonts w:ascii="Arial Narrow" w:hAnsi="Arial Narrow" w:cs="Tahoma"/>
          <w:b/>
          <w:bCs/>
          <w:sz w:val="32"/>
          <w:szCs w:val="24"/>
          <w:lang w:val="en-US"/>
        </w:rPr>
      </w:pPr>
      <w:r w:rsidRPr="001A156B">
        <w:rPr>
          <w:rFonts w:ascii="Arial Narrow" w:hAnsi="Arial Narrow" w:cs="Tahoma"/>
          <w:b/>
          <w:bCs/>
          <w:sz w:val="32"/>
          <w:szCs w:val="24"/>
          <w:lang w:val="en-US"/>
        </w:rPr>
        <w:t>B  A S E S     D E     L I C I T A C I Ó N</w:t>
      </w:r>
    </w:p>
    <w:p w:rsidR="001B1D1A" w:rsidRPr="001A156B" w:rsidRDefault="001B1D1A" w:rsidP="005B2836">
      <w:pPr>
        <w:jc w:val="center"/>
        <w:rPr>
          <w:rFonts w:ascii="Arial Narrow" w:hAnsi="Arial Narrow" w:cs="Tahoma"/>
          <w:b/>
          <w:bCs/>
          <w:sz w:val="28"/>
          <w:szCs w:val="24"/>
          <w:lang w:val="en-US"/>
        </w:rPr>
      </w:pPr>
    </w:p>
    <w:p w:rsidR="001B1D1A" w:rsidRPr="001A156B" w:rsidRDefault="001A156B" w:rsidP="0018674F">
      <w:pPr>
        <w:jc w:val="center"/>
        <w:rPr>
          <w:rFonts w:ascii="Arial Narrow" w:hAnsi="Arial Narrow" w:cs="Tahoma"/>
          <w:b/>
          <w:sz w:val="24"/>
          <w:szCs w:val="24"/>
        </w:rPr>
      </w:pPr>
      <w:r>
        <w:rPr>
          <w:rFonts w:ascii="Arial Narrow" w:hAnsi="Arial Narrow" w:cs="Tahoma"/>
          <w:b/>
          <w:sz w:val="24"/>
          <w:szCs w:val="24"/>
        </w:rPr>
        <w:t>CAPI</w:t>
      </w:r>
      <w:r w:rsidR="001B1D1A" w:rsidRPr="001A156B">
        <w:rPr>
          <w:rFonts w:ascii="Arial Narrow" w:hAnsi="Arial Narrow" w:cs="Tahoma"/>
          <w:b/>
          <w:sz w:val="24"/>
          <w:szCs w:val="24"/>
        </w:rPr>
        <w:t>TULO ESPECIAL</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i/>
          <w:iCs/>
          <w:sz w:val="24"/>
          <w:szCs w:val="24"/>
        </w:rPr>
        <w:t>Para efectos de interpretación de las presentes Bases de Licitación se entenderá por</w:t>
      </w:r>
      <w:r w:rsidRPr="001A156B">
        <w:rPr>
          <w:rFonts w:ascii="Arial Narrow" w:hAnsi="Arial Narrow" w:cs="Tahoma"/>
          <w:bCs/>
          <w:sz w:val="24"/>
          <w:szCs w:val="24"/>
        </w:rPr>
        <w:t>:</w:t>
      </w:r>
    </w:p>
    <w:p w:rsidR="001A156B" w:rsidRDefault="001B1D1A" w:rsidP="00AD35EE">
      <w:pPr>
        <w:jc w:val="both"/>
        <w:rPr>
          <w:rFonts w:ascii="Arial Narrow" w:hAnsi="Arial Narrow" w:cs="Tahoma"/>
          <w:bCs/>
          <w:sz w:val="24"/>
          <w:szCs w:val="24"/>
        </w:rPr>
      </w:pPr>
      <w:r w:rsidRPr="001A156B">
        <w:rPr>
          <w:rFonts w:ascii="Arial Narrow" w:hAnsi="Arial Narrow" w:cs="Tahoma"/>
          <w:b/>
          <w:sz w:val="24"/>
          <w:szCs w:val="24"/>
        </w:rPr>
        <w:t xml:space="preserve">“EL LICITANTE”.- </w:t>
      </w:r>
      <w:r w:rsidRPr="001A156B">
        <w:rPr>
          <w:rFonts w:ascii="Arial Narrow" w:hAnsi="Arial Narrow" w:cs="Tahoma"/>
          <w:bCs/>
          <w:sz w:val="24"/>
          <w:szCs w:val="24"/>
        </w:rPr>
        <w:t>Persona Física o Moral que participa en el procedimiento de adjudicación del contrato.</w:t>
      </w:r>
    </w:p>
    <w:p w:rsidR="001B1D1A" w:rsidRPr="001A156B" w:rsidRDefault="001B1D1A" w:rsidP="00AD35EE">
      <w:pPr>
        <w:jc w:val="both"/>
        <w:rPr>
          <w:rFonts w:ascii="Arial Narrow" w:hAnsi="Arial Narrow" w:cs="Tahoma"/>
          <w:bCs/>
          <w:sz w:val="24"/>
          <w:szCs w:val="24"/>
        </w:rPr>
      </w:pPr>
      <w:r w:rsidRPr="001A156B">
        <w:rPr>
          <w:rFonts w:ascii="Arial Narrow" w:hAnsi="Arial Narrow" w:cs="Tahoma"/>
          <w:b/>
          <w:sz w:val="24"/>
          <w:szCs w:val="24"/>
        </w:rPr>
        <w:t>“EL INMUVI”.</w:t>
      </w:r>
      <w:r w:rsidRPr="001A156B">
        <w:rPr>
          <w:rFonts w:ascii="Arial Narrow" w:hAnsi="Arial Narrow" w:cs="Tahoma"/>
          <w:bCs/>
          <w:sz w:val="24"/>
          <w:szCs w:val="24"/>
        </w:rPr>
        <w:t>- Instituto Municipal de Vivienda</w:t>
      </w:r>
      <w:r w:rsidR="00ED67EB" w:rsidRPr="001A156B">
        <w:rPr>
          <w:rFonts w:ascii="Arial Narrow" w:hAnsi="Arial Narrow" w:cs="Tahoma"/>
          <w:bCs/>
          <w:sz w:val="24"/>
          <w:szCs w:val="24"/>
        </w:rPr>
        <w:t>, unidad a</w:t>
      </w:r>
      <w:r w:rsidRPr="001A156B">
        <w:rPr>
          <w:rFonts w:ascii="Arial Narrow" w:hAnsi="Arial Narrow" w:cs="Tahoma"/>
          <w:bCs/>
          <w:sz w:val="24"/>
          <w:szCs w:val="24"/>
        </w:rPr>
        <w:t>dministrativa responsable de llevar a cabo el procedimiento de Licitación y  adjudicación del contrato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 xml:space="preserve">“EL CONTRATISTA”.- </w:t>
      </w:r>
      <w:r w:rsidRPr="001A156B">
        <w:rPr>
          <w:rFonts w:ascii="Arial Narrow" w:hAnsi="Arial Narrow" w:cs="Tahoma"/>
          <w:bCs/>
          <w:sz w:val="24"/>
          <w:szCs w:val="24"/>
        </w:rPr>
        <w:t>Persona adjudicataria del contrato.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“LEY”.-</w:t>
      </w:r>
      <w:r w:rsidRPr="001A156B">
        <w:rPr>
          <w:rFonts w:ascii="Arial Narrow" w:hAnsi="Arial Narrow" w:cs="Tahoma"/>
          <w:bCs/>
          <w:sz w:val="24"/>
          <w:szCs w:val="24"/>
        </w:rPr>
        <w:t xml:space="preserve"> Ley de Obras Públicas del Estado de Durango.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“Reglamento”.-</w:t>
      </w:r>
      <w:r w:rsidRPr="001A156B">
        <w:rPr>
          <w:rFonts w:ascii="Arial Narrow" w:hAnsi="Arial Narrow" w:cs="Tahoma"/>
          <w:bCs/>
          <w:sz w:val="24"/>
          <w:szCs w:val="24"/>
        </w:rPr>
        <w:t xml:space="preserve"> Reglamento de la Ley de Obras Públicas del Estado de Durango. </w:t>
      </w:r>
    </w:p>
    <w:p w:rsidR="001B1D1A" w:rsidRPr="001A156B" w:rsidRDefault="001B1D1A" w:rsidP="00E316BA">
      <w:pPr>
        <w:jc w:val="both"/>
        <w:rPr>
          <w:rFonts w:ascii="Arial Narrow" w:hAnsi="Arial Narrow" w:cs="Tahoma"/>
          <w:bCs/>
          <w:sz w:val="24"/>
          <w:szCs w:val="24"/>
        </w:rPr>
      </w:pPr>
    </w:p>
    <w:p w:rsidR="001B1D1A" w:rsidRPr="001A156B" w:rsidRDefault="001B1D1A" w:rsidP="00E316BA">
      <w:pPr>
        <w:jc w:val="both"/>
        <w:rPr>
          <w:rFonts w:ascii="Arial Narrow" w:hAnsi="Arial Narrow" w:cs="Tahoma"/>
          <w:b/>
          <w:i/>
          <w:iCs/>
          <w:sz w:val="24"/>
          <w:szCs w:val="24"/>
        </w:rPr>
      </w:pPr>
      <w:r w:rsidRPr="001A156B">
        <w:rPr>
          <w:rFonts w:ascii="Arial Narrow" w:hAnsi="Arial Narrow" w:cs="Tahoma"/>
          <w:b/>
          <w:i/>
          <w:iCs/>
          <w:sz w:val="24"/>
          <w:szCs w:val="24"/>
        </w:rPr>
        <w:t>ORIGEN DE LOS RECURSOS:</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 xml:space="preserve">Las erogaciones que se deriven de la ejecución de la obra objeto de esta licitación serán </w:t>
      </w:r>
      <w:r w:rsidRPr="001A156B">
        <w:rPr>
          <w:rFonts w:ascii="Arial Narrow" w:hAnsi="Arial Narrow" w:cs="Tahoma"/>
          <w:bCs/>
          <w:noProof/>
          <w:sz w:val="24"/>
          <w:szCs w:val="24"/>
        </w:rPr>
        <w:t>mediante oficio No. R33-FAISM - 0</w:t>
      </w:r>
      <w:r w:rsidR="001A156B" w:rsidRPr="001A156B">
        <w:rPr>
          <w:rFonts w:ascii="Arial Narrow" w:hAnsi="Arial Narrow" w:cs="Tahoma"/>
          <w:bCs/>
          <w:noProof/>
          <w:sz w:val="24"/>
          <w:szCs w:val="24"/>
        </w:rPr>
        <w:t>05</w:t>
      </w:r>
      <w:r w:rsidRPr="001A156B">
        <w:rPr>
          <w:rFonts w:ascii="Arial Narrow" w:hAnsi="Arial Narrow" w:cs="Tahoma"/>
          <w:bCs/>
          <w:noProof/>
          <w:sz w:val="24"/>
          <w:szCs w:val="24"/>
        </w:rPr>
        <w:t>/19</w:t>
      </w:r>
      <w:r w:rsidR="001A156B" w:rsidRPr="001A156B">
        <w:rPr>
          <w:rFonts w:ascii="Arial Narrow" w:hAnsi="Arial Narrow" w:cs="Tahoma"/>
          <w:bCs/>
          <w:noProof/>
          <w:sz w:val="24"/>
          <w:szCs w:val="24"/>
        </w:rPr>
        <w:t xml:space="preserve"> </w:t>
      </w:r>
      <w:r w:rsidRPr="001A156B">
        <w:rPr>
          <w:rFonts w:ascii="Arial Narrow" w:hAnsi="Arial Narrow" w:cs="Tahoma"/>
          <w:bCs/>
          <w:noProof/>
          <w:sz w:val="24"/>
          <w:szCs w:val="24"/>
        </w:rPr>
        <w:t xml:space="preserve">de fecha </w:t>
      </w:r>
      <w:r w:rsidR="001A156B" w:rsidRPr="001A156B">
        <w:rPr>
          <w:rFonts w:ascii="Arial Narrow" w:hAnsi="Arial Narrow" w:cs="Tahoma"/>
          <w:bCs/>
          <w:noProof/>
          <w:sz w:val="24"/>
          <w:szCs w:val="24"/>
        </w:rPr>
        <w:t>14 de febrero de</w:t>
      </w:r>
      <w:r w:rsidR="00AD35EE" w:rsidRPr="001A156B">
        <w:rPr>
          <w:rFonts w:ascii="Arial Narrow" w:hAnsi="Arial Narrow" w:cs="Tahoma"/>
          <w:bCs/>
          <w:noProof/>
          <w:sz w:val="24"/>
          <w:szCs w:val="24"/>
        </w:rPr>
        <w:t xml:space="preserve">  201</w:t>
      </w:r>
      <w:r w:rsidR="001A156B" w:rsidRPr="001A156B">
        <w:rPr>
          <w:rFonts w:ascii="Arial Narrow" w:hAnsi="Arial Narrow" w:cs="Tahoma"/>
          <w:bCs/>
          <w:noProof/>
          <w:sz w:val="24"/>
          <w:szCs w:val="24"/>
        </w:rPr>
        <w:t>9</w:t>
      </w:r>
      <w:r w:rsidRPr="001A156B">
        <w:rPr>
          <w:rFonts w:ascii="Arial Narrow" w:hAnsi="Arial Narrow" w:cs="Tahoma"/>
          <w:bCs/>
          <w:sz w:val="24"/>
          <w:szCs w:val="24"/>
        </w:rPr>
        <w:t>.</w:t>
      </w:r>
    </w:p>
    <w:p w:rsidR="00AD35EE" w:rsidRPr="001A156B" w:rsidRDefault="00AD35EE" w:rsidP="000C0681">
      <w:pPr>
        <w:jc w:val="center"/>
        <w:rPr>
          <w:rFonts w:ascii="Arial Narrow" w:hAnsi="Arial Narrow" w:cs="Tahoma"/>
          <w:b/>
          <w:sz w:val="24"/>
          <w:szCs w:val="24"/>
        </w:rPr>
      </w:pPr>
    </w:p>
    <w:p w:rsidR="001A156B" w:rsidRDefault="001A156B" w:rsidP="000C0681">
      <w:pPr>
        <w:jc w:val="center"/>
        <w:rPr>
          <w:rFonts w:ascii="Arial Narrow" w:hAnsi="Arial Narrow" w:cs="Tahoma"/>
          <w:b/>
          <w:sz w:val="24"/>
          <w:szCs w:val="24"/>
        </w:rPr>
      </w:pPr>
    </w:p>
    <w:p w:rsidR="001B1D1A" w:rsidRPr="001A156B" w:rsidRDefault="001B1D1A" w:rsidP="000C0681">
      <w:pPr>
        <w:jc w:val="center"/>
        <w:rPr>
          <w:rFonts w:ascii="Arial Narrow" w:hAnsi="Arial Narrow" w:cs="Tahoma"/>
          <w:b/>
          <w:sz w:val="24"/>
          <w:szCs w:val="24"/>
        </w:rPr>
      </w:pPr>
      <w:r w:rsidRPr="001A156B">
        <w:rPr>
          <w:rFonts w:ascii="Arial Narrow" w:hAnsi="Arial Narrow" w:cs="Tahoma"/>
          <w:b/>
          <w:sz w:val="24"/>
          <w:szCs w:val="24"/>
        </w:rPr>
        <w:t>CAPITULO I</w:t>
      </w:r>
    </w:p>
    <w:p w:rsidR="001B1D1A" w:rsidRPr="001A156B" w:rsidRDefault="001A156B" w:rsidP="000C0681">
      <w:pPr>
        <w:jc w:val="center"/>
        <w:rPr>
          <w:rFonts w:ascii="Arial Narrow" w:hAnsi="Arial Narrow" w:cs="Tahoma"/>
          <w:b/>
          <w:sz w:val="24"/>
          <w:szCs w:val="24"/>
        </w:rPr>
      </w:pPr>
      <w:r>
        <w:rPr>
          <w:rFonts w:ascii="Arial Narrow" w:hAnsi="Arial Narrow" w:cs="Tahoma"/>
          <w:b/>
          <w:sz w:val="24"/>
          <w:szCs w:val="24"/>
        </w:rPr>
        <w:t>DESCRIPCIÓ</w:t>
      </w:r>
      <w:r w:rsidR="001B1D1A" w:rsidRPr="001A156B">
        <w:rPr>
          <w:rFonts w:ascii="Arial Narrow" w:hAnsi="Arial Narrow" w:cs="Tahoma"/>
          <w:b/>
          <w:sz w:val="24"/>
          <w:szCs w:val="24"/>
        </w:rPr>
        <w:t>N GENERAL DE LA OBRA EN PROCESO DE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PRIMERA.-  </w:t>
      </w:r>
      <w:r w:rsidRPr="001A156B">
        <w:rPr>
          <w:rFonts w:ascii="Arial Narrow" w:hAnsi="Arial Narrow" w:cs="Tahoma"/>
          <w:sz w:val="24"/>
          <w:szCs w:val="24"/>
        </w:rPr>
        <w:t>El  objeto de la presente licitación se especifica conforme a lo siguiente:</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B1D1A" w:rsidRPr="001A156B" w:rsidTr="009F6E3B">
        <w:trPr>
          <w:trHeight w:val="479"/>
          <w:jc w:val="center"/>
        </w:trPr>
        <w:tc>
          <w:tcPr>
            <w:tcW w:w="9972" w:type="dxa"/>
            <w:shd w:val="clear" w:color="auto" w:fill="auto"/>
          </w:tcPr>
          <w:p w:rsidR="001B1D1A" w:rsidRPr="001A156B" w:rsidRDefault="001B1D1A" w:rsidP="005F6DEE">
            <w:pPr>
              <w:jc w:val="both"/>
              <w:rPr>
                <w:rFonts w:ascii="Arial Narrow" w:hAnsi="Arial Narrow" w:cs="Tahoma"/>
                <w:b/>
                <w:bCs/>
                <w:sz w:val="24"/>
                <w:szCs w:val="24"/>
              </w:rPr>
            </w:pPr>
            <w:r w:rsidRPr="001A156B">
              <w:rPr>
                <w:rFonts w:ascii="Arial Narrow" w:hAnsi="Arial Narrow" w:cs="Tahoma"/>
                <w:b/>
                <w:bCs/>
                <w:sz w:val="24"/>
                <w:szCs w:val="24"/>
              </w:rPr>
              <w:t xml:space="preserve">NOMBRE Y DESCRIPCIÓN DE LA OBRA: </w:t>
            </w:r>
          </w:p>
        </w:tc>
      </w:tr>
    </w:tbl>
    <w:p w:rsidR="001B1D1A" w:rsidRPr="001A156B" w:rsidRDefault="001A156B" w:rsidP="00E316BA">
      <w:pPr>
        <w:jc w:val="both"/>
        <w:rPr>
          <w:rFonts w:ascii="Arial Narrow" w:hAnsi="Arial Narrow" w:cs="Tahoma"/>
          <w:b/>
          <w:bCs/>
          <w:sz w:val="24"/>
          <w:szCs w:val="24"/>
        </w:rPr>
      </w:pPr>
      <w:r>
        <w:rPr>
          <w:rFonts w:ascii="Arial Narrow" w:hAnsi="Arial Narrow" w:cs="Tahoma"/>
          <w:b/>
          <w:bCs/>
          <w:noProof/>
          <w:sz w:val="24"/>
          <w:szCs w:val="24"/>
        </w:rPr>
        <w:t>CONSTRUCCIÓ</w:t>
      </w:r>
      <w:r w:rsidR="001B1D1A" w:rsidRPr="001A156B">
        <w:rPr>
          <w:rFonts w:ascii="Arial Narrow" w:hAnsi="Arial Narrow" w:cs="Tahoma"/>
          <w:b/>
          <w:bCs/>
          <w:noProof/>
          <w:sz w:val="24"/>
          <w:szCs w:val="24"/>
        </w:rPr>
        <w:t xml:space="preserve">N DE CUARTO DORMITORIO </w:t>
      </w:r>
      <w:r>
        <w:rPr>
          <w:rFonts w:ascii="Arial Narrow" w:hAnsi="Arial Narrow" w:cs="Tahoma"/>
          <w:b/>
          <w:bCs/>
          <w:noProof/>
          <w:sz w:val="24"/>
          <w:szCs w:val="24"/>
        </w:rPr>
        <w:t>SECTOR 1</w:t>
      </w: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B1D1A" w:rsidRPr="001A156B" w:rsidTr="009F6E3B">
        <w:trPr>
          <w:trHeight w:val="406"/>
          <w:jc w:val="center"/>
        </w:trPr>
        <w:tc>
          <w:tcPr>
            <w:tcW w:w="9981" w:type="dxa"/>
            <w:shd w:val="clear" w:color="auto" w:fill="auto"/>
          </w:tcPr>
          <w:p w:rsidR="001B1D1A" w:rsidRPr="003B4784" w:rsidRDefault="001B1D1A" w:rsidP="001A156B">
            <w:pPr>
              <w:jc w:val="both"/>
              <w:rPr>
                <w:rFonts w:ascii="Arial Narrow" w:hAnsi="Arial Narrow" w:cs="Tahoma"/>
                <w:b/>
                <w:bCs/>
                <w:sz w:val="24"/>
                <w:szCs w:val="24"/>
              </w:rPr>
            </w:pPr>
            <w:r w:rsidRPr="003B4784">
              <w:rPr>
                <w:rFonts w:ascii="Arial Narrow" w:hAnsi="Arial Narrow" w:cs="Tahoma"/>
                <w:b/>
                <w:sz w:val="24"/>
                <w:szCs w:val="24"/>
              </w:rPr>
              <w:t>UBICACIÓN:</w:t>
            </w:r>
            <w:r w:rsidRPr="003B4784">
              <w:rPr>
                <w:rFonts w:ascii="Arial Narrow" w:hAnsi="Arial Narrow" w:cs="Tahoma"/>
                <w:b/>
                <w:bCs/>
                <w:sz w:val="24"/>
                <w:szCs w:val="24"/>
              </w:rPr>
              <w:t xml:space="preserve"> </w:t>
            </w:r>
            <w:r w:rsidRPr="003B4784">
              <w:rPr>
                <w:rFonts w:ascii="Arial Narrow" w:hAnsi="Arial Narrow" w:cs="Tahoma"/>
                <w:b/>
                <w:bCs/>
                <w:noProof/>
                <w:sz w:val="24"/>
                <w:szCs w:val="24"/>
              </w:rPr>
              <w:t>Zona Urbana, Victoria de Durango</w:t>
            </w:r>
            <w:r w:rsidRPr="003B4784">
              <w:rPr>
                <w:rFonts w:ascii="Arial Narrow" w:hAnsi="Arial Narrow" w:cs="Tahoma"/>
                <w:b/>
                <w:bCs/>
                <w:sz w:val="24"/>
                <w:szCs w:val="24"/>
              </w:rPr>
              <w:t xml:space="preserve"> </w:t>
            </w:r>
            <w:r w:rsidRPr="003B4784">
              <w:rPr>
                <w:rFonts w:ascii="Arial Narrow" w:hAnsi="Arial Narrow" w:cs="Tahoma"/>
                <w:bCs/>
                <w:noProof/>
                <w:sz w:val="24"/>
                <w:szCs w:val="24"/>
              </w:rPr>
              <w:t>Municipio de Durango</w:t>
            </w:r>
            <w:r w:rsidRPr="003B4784">
              <w:rPr>
                <w:rFonts w:ascii="Arial Narrow" w:hAnsi="Arial Narrow" w:cs="Tahoma"/>
                <w:bCs/>
                <w:sz w:val="24"/>
                <w:szCs w:val="24"/>
              </w:rPr>
              <w:t>.</w:t>
            </w:r>
          </w:p>
        </w:tc>
      </w:tr>
    </w:tbl>
    <w:p w:rsidR="001B1D1A" w:rsidRPr="001A156B" w:rsidRDefault="001B1D1A" w:rsidP="00E316BA">
      <w:pPr>
        <w:jc w:val="both"/>
        <w:rPr>
          <w:rFonts w:ascii="Arial Narrow" w:hAnsi="Arial Narrow" w:cs="Tahoma"/>
          <w:b/>
          <w:bCs/>
          <w:sz w:val="24"/>
          <w:szCs w:val="24"/>
        </w:rPr>
      </w:pP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 xml:space="preserve">SEGUNDA.- </w:t>
      </w:r>
      <w:r w:rsidRPr="001A156B">
        <w:rPr>
          <w:rFonts w:ascii="Arial Narrow" w:hAnsi="Arial Narrow" w:cs="Tahoma"/>
          <w:bCs/>
          <w:sz w:val="24"/>
          <w:szCs w:val="24"/>
        </w:rPr>
        <w:t xml:space="preserve">Las especificaciones generales de la obra consisten en lo siguiente: conforme a la lista y descripción detallada contenida en el Catálogo de Conceptos de los anexos de estas Bases de Licitación.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TERCERA.- “EL LICITANTE”</w:t>
      </w:r>
      <w:r w:rsidRPr="001A156B">
        <w:rPr>
          <w:rFonts w:ascii="Arial Narrow" w:hAnsi="Arial Narrow" w:cs="Tahoma"/>
          <w:sz w:val="24"/>
          <w:szCs w:val="24"/>
        </w:rPr>
        <w:t>, deberá sostener sus precios hasta la fecha de la suscripción del contrato y estos permanecerán firmes y vigentes durante el periodo que se establezca en el plazo de ejecución de la obra objeto del contrato.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CUARTA.- </w:t>
      </w:r>
      <w:r w:rsidRPr="001A156B">
        <w:rPr>
          <w:rFonts w:ascii="Arial Narrow" w:hAnsi="Arial Narrow" w:cs="Tahoma"/>
          <w:sz w:val="24"/>
          <w:szCs w:val="24"/>
        </w:rPr>
        <w:t xml:space="preserve">Todos los gastos que erogue </w:t>
      </w:r>
      <w:r w:rsidRPr="001A156B">
        <w:rPr>
          <w:rFonts w:ascii="Arial Narrow" w:hAnsi="Arial Narrow" w:cs="Tahoma"/>
          <w:b/>
          <w:sz w:val="24"/>
          <w:szCs w:val="24"/>
        </w:rPr>
        <w:t xml:space="preserve">“EL LICITANTE” </w:t>
      </w:r>
      <w:r w:rsidRPr="001A156B">
        <w:rPr>
          <w:rFonts w:ascii="Arial Narrow" w:hAnsi="Arial Narrow" w:cs="Tahoma"/>
          <w:sz w:val="24"/>
          <w:szCs w:val="24"/>
        </w:rPr>
        <w:t xml:space="preserve">en la preparación y presentación de sus propuestas serán a su cargo, liberando a </w:t>
      </w:r>
      <w:r w:rsidRPr="001A156B">
        <w:rPr>
          <w:rFonts w:ascii="Arial Narrow" w:hAnsi="Arial Narrow" w:cs="Tahoma"/>
          <w:b/>
          <w:sz w:val="24"/>
          <w:szCs w:val="24"/>
        </w:rPr>
        <w:t xml:space="preserve">“EL INMUVI” </w:t>
      </w:r>
      <w:r w:rsidRPr="001A156B">
        <w:rPr>
          <w:rFonts w:ascii="Arial Narrow" w:hAnsi="Arial Narrow" w:cs="Tahoma"/>
          <w:sz w:val="24"/>
          <w:szCs w:val="24"/>
        </w:rPr>
        <w:t>de la obligación de reintegrarlos, cualquiera que sea el resultado de la presente licitación.</w:t>
      </w:r>
    </w:p>
    <w:p w:rsidR="001B1D1A" w:rsidRPr="001A156B" w:rsidRDefault="001B1D1A" w:rsidP="002E11D9">
      <w:pPr>
        <w:jc w:val="center"/>
        <w:rPr>
          <w:rFonts w:ascii="Arial Narrow" w:hAnsi="Arial Narrow" w:cs="Tahoma"/>
          <w:b/>
          <w:bCs/>
          <w:sz w:val="24"/>
          <w:szCs w:val="24"/>
        </w:rPr>
      </w:pPr>
      <w:r w:rsidRPr="001A156B">
        <w:rPr>
          <w:rFonts w:ascii="Arial Narrow" w:hAnsi="Arial Narrow" w:cs="Tahoma"/>
          <w:b/>
          <w:bCs/>
          <w:sz w:val="24"/>
          <w:szCs w:val="24"/>
        </w:rPr>
        <w:t>CAPITULO II</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EXPERIENCIA Y CAPACIDAD TÉCNICA REQUERIDA</w:t>
      </w:r>
    </w:p>
    <w:p w:rsidR="001B1D1A" w:rsidRPr="001A156B" w:rsidRDefault="001B1D1A" w:rsidP="00E316BA">
      <w:pPr>
        <w:jc w:val="both"/>
        <w:rPr>
          <w:rFonts w:ascii="Arial Narrow" w:hAnsi="Arial Narrow"/>
          <w:sz w:val="24"/>
          <w:szCs w:val="24"/>
        </w:rPr>
      </w:pPr>
      <w:r w:rsidRPr="001A156B">
        <w:rPr>
          <w:rFonts w:ascii="Arial Narrow" w:hAnsi="Arial Narrow"/>
          <w:b/>
          <w:sz w:val="24"/>
          <w:szCs w:val="24"/>
        </w:rPr>
        <w:t>QUINTA.</w:t>
      </w:r>
      <w:r w:rsidRPr="001A156B">
        <w:rPr>
          <w:rFonts w:ascii="Arial Narrow" w:hAnsi="Arial Narrow"/>
          <w:sz w:val="24"/>
          <w:szCs w:val="24"/>
        </w:rPr>
        <w:t xml:space="preserve">- </w:t>
      </w:r>
      <w:r w:rsidRPr="001A156B">
        <w:rPr>
          <w:rFonts w:ascii="Arial Narrow" w:hAnsi="Arial Narrow"/>
          <w:b/>
          <w:sz w:val="24"/>
          <w:szCs w:val="24"/>
        </w:rPr>
        <w:t xml:space="preserve">“EL LICITANTE”  </w:t>
      </w:r>
      <w:r w:rsidRPr="001A156B">
        <w:rPr>
          <w:rFonts w:ascii="Arial Narrow" w:hAnsi="Arial Narrow"/>
          <w:sz w:val="24"/>
          <w:szCs w:val="24"/>
        </w:rPr>
        <w:t>deberá demostrar que cuenta con la experiencia y capacidad técnica en construcción de obras similares, acreditada mediante la relación de contratos que hubiere celebrado con la Administración Pública o con particulares y la relación del personal técnico con que cuenta la empresa, estos documentos deberán de ser incorporados en el sobre que contenga la propuesta técnica del participante.</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CAPITULO III</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DE LAS PERS</w:t>
      </w:r>
      <w:r w:rsidR="00035BC3">
        <w:rPr>
          <w:rFonts w:ascii="Arial Narrow" w:hAnsi="Arial Narrow" w:cs="Tahoma"/>
          <w:b/>
          <w:sz w:val="24"/>
          <w:szCs w:val="24"/>
        </w:rPr>
        <w:t>ONAS FÍSICAS O MORALES QUE PODRÁ</w:t>
      </w:r>
      <w:r w:rsidRPr="001A156B">
        <w:rPr>
          <w:rFonts w:ascii="Arial Narrow" w:hAnsi="Arial Narrow" w:cs="Tahoma"/>
          <w:b/>
          <w:sz w:val="24"/>
          <w:szCs w:val="24"/>
        </w:rPr>
        <w:t>N PARTICIPAR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SEXTA.- </w:t>
      </w:r>
      <w:r w:rsidRPr="001A156B">
        <w:rPr>
          <w:rFonts w:ascii="Arial Narrow" w:hAnsi="Arial Narrow" w:cs="Tahoma"/>
          <w:sz w:val="24"/>
          <w:szCs w:val="24"/>
        </w:rPr>
        <w:t xml:space="preserve">En la presente Licitación podrán participar todas las Empresas con carácter de Personas Físicas o Morales legalmente constituidas, de Nacionalidad Mexicana y que hayan sido invitadas y que cumplan con todo lo solicitado en las Bases de Licitación y sus Anexos y  además con las disposiciones de la Ley de Obras Públicas del Estado de Durango y su Reglamento. </w:t>
      </w:r>
    </w:p>
    <w:p w:rsidR="001B1D1A" w:rsidRPr="001A156B" w:rsidRDefault="001B1D1A" w:rsidP="00E316BA">
      <w:pPr>
        <w:jc w:val="both"/>
        <w:rPr>
          <w:rFonts w:ascii="Arial Narrow" w:hAnsi="Arial Narrow" w:cs="Tahoma"/>
          <w:b/>
          <w:sz w:val="24"/>
          <w:szCs w:val="24"/>
        </w:rPr>
      </w:pPr>
    </w:p>
    <w:p w:rsidR="000B206A" w:rsidRDefault="000B206A" w:rsidP="00136F22">
      <w:pPr>
        <w:jc w:val="center"/>
        <w:rPr>
          <w:rFonts w:ascii="Arial Narrow" w:hAnsi="Arial Narrow" w:cs="Tahoma"/>
          <w:b/>
          <w:sz w:val="24"/>
          <w:szCs w:val="24"/>
        </w:rPr>
      </w:pPr>
    </w:p>
    <w:p w:rsidR="001B1D1A" w:rsidRPr="001A156B" w:rsidRDefault="001B1D1A" w:rsidP="00136F22">
      <w:pPr>
        <w:jc w:val="center"/>
        <w:rPr>
          <w:rFonts w:ascii="Arial Narrow" w:hAnsi="Arial Narrow" w:cs="Tahoma"/>
          <w:b/>
          <w:sz w:val="24"/>
          <w:szCs w:val="24"/>
        </w:rPr>
      </w:pPr>
      <w:r w:rsidRPr="001A156B">
        <w:rPr>
          <w:rFonts w:ascii="Arial Narrow" w:hAnsi="Arial Narrow" w:cs="Tahoma"/>
          <w:b/>
          <w:sz w:val="24"/>
          <w:szCs w:val="24"/>
        </w:rPr>
        <w:t>CAPITULO IV</w:t>
      </w:r>
    </w:p>
    <w:p w:rsidR="001B1D1A" w:rsidRPr="001A156B" w:rsidRDefault="001B1D1A" w:rsidP="00136F22">
      <w:pPr>
        <w:jc w:val="center"/>
        <w:rPr>
          <w:rFonts w:ascii="Arial Narrow" w:hAnsi="Arial Narrow" w:cs="Tahoma"/>
          <w:b/>
          <w:sz w:val="24"/>
          <w:szCs w:val="24"/>
        </w:rPr>
      </w:pPr>
      <w:r w:rsidRPr="001A156B">
        <w:rPr>
          <w:rFonts w:ascii="Arial Narrow" w:hAnsi="Arial Narrow" w:cs="Tahoma"/>
          <w:b/>
          <w:sz w:val="24"/>
          <w:szCs w:val="24"/>
        </w:rPr>
        <w:t>REQUISITOS PARA PARTICIPAR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SÉPTIMA.- </w:t>
      </w:r>
      <w:r w:rsidRPr="001A156B">
        <w:rPr>
          <w:rFonts w:ascii="Arial Narrow" w:hAnsi="Arial Narrow" w:cs="Tahoma"/>
          <w:sz w:val="24"/>
          <w:szCs w:val="24"/>
        </w:rPr>
        <w:t xml:space="preserve">El representante Legal  de </w:t>
      </w:r>
      <w:r w:rsidRPr="001A156B">
        <w:rPr>
          <w:rFonts w:ascii="Arial Narrow" w:hAnsi="Arial Narrow" w:cs="Tahoma"/>
          <w:b/>
          <w:bCs/>
          <w:sz w:val="24"/>
          <w:szCs w:val="24"/>
        </w:rPr>
        <w:t>“EL LICITANTE”</w:t>
      </w:r>
      <w:r w:rsidRPr="001A156B">
        <w:rPr>
          <w:rFonts w:ascii="Arial Narrow" w:hAnsi="Arial Narrow"/>
          <w:b/>
          <w:sz w:val="24"/>
          <w:szCs w:val="24"/>
        </w:rPr>
        <w:t xml:space="preserve">  </w:t>
      </w:r>
      <w:r w:rsidRPr="001A156B">
        <w:rPr>
          <w:rFonts w:ascii="Arial Narrow" w:hAnsi="Arial Narrow" w:cs="Tahoma"/>
          <w:sz w:val="24"/>
          <w:szCs w:val="24"/>
        </w:rPr>
        <w:t>deberá presentar para su inscripción los documentos que se enuncian a continuación:</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Carta de Aceptación a participar en el presente concurso debidamente firmada por el representante legal de la empresa. </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Registro actualizado del Padrón de Contratistas de la Dirección Municipal de Obras Públicas.</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B1D1A" w:rsidRPr="003B4784" w:rsidRDefault="00035BC3" w:rsidP="00E316BA">
      <w:pPr>
        <w:numPr>
          <w:ilvl w:val="0"/>
          <w:numId w:val="22"/>
        </w:numPr>
        <w:spacing w:after="0" w:line="240" w:lineRule="auto"/>
        <w:jc w:val="both"/>
        <w:rPr>
          <w:rFonts w:ascii="Arial Narrow" w:hAnsi="Arial Narrow" w:cs="Tahoma"/>
          <w:sz w:val="24"/>
          <w:szCs w:val="24"/>
        </w:rPr>
      </w:pPr>
      <w:r>
        <w:rPr>
          <w:rFonts w:ascii="Arial Narrow" w:hAnsi="Arial Narrow" w:cs="Tahoma"/>
          <w:sz w:val="24"/>
          <w:szCs w:val="24"/>
        </w:rPr>
        <w:t>Compro</w:t>
      </w:r>
      <w:r w:rsidR="001B1D1A" w:rsidRPr="001A156B">
        <w:rPr>
          <w:rFonts w:ascii="Arial Narrow" w:hAnsi="Arial Narrow" w:cs="Tahoma"/>
          <w:sz w:val="24"/>
          <w:szCs w:val="24"/>
        </w:rPr>
        <w:t>bante de pago de las bases de licitación</w:t>
      </w:r>
      <w:r w:rsidR="00854DED" w:rsidRPr="001A156B">
        <w:rPr>
          <w:rFonts w:ascii="Arial Narrow" w:hAnsi="Arial Narrow" w:cs="Tahoma"/>
          <w:sz w:val="24"/>
          <w:szCs w:val="24"/>
        </w:rPr>
        <w:t xml:space="preserve"> </w:t>
      </w:r>
      <w:r w:rsidR="001B1D1A" w:rsidRPr="001A156B">
        <w:rPr>
          <w:rFonts w:ascii="Arial Narrow" w:hAnsi="Arial Narrow" w:cs="Tahoma"/>
          <w:sz w:val="24"/>
          <w:szCs w:val="24"/>
        </w:rPr>
        <w:t>en original y copia</w:t>
      </w:r>
      <w:r>
        <w:rPr>
          <w:rFonts w:ascii="Arial Narrow" w:hAnsi="Arial Narrow" w:cs="Tahoma"/>
          <w:sz w:val="24"/>
          <w:szCs w:val="24"/>
        </w:rPr>
        <w:t xml:space="preserve">, </w:t>
      </w:r>
      <w:r w:rsidR="001B1D1A" w:rsidRPr="001A156B">
        <w:rPr>
          <w:rFonts w:ascii="Arial Narrow" w:hAnsi="Arial Narrow" w:cs="Tahoma"/>
          <w:sz w:val="24"/>
          <w:szCs w:val="24"/>
        </w:rPr>
        <w:t xml:space="preserve">documento que deberá de establecer con claridad la fecha de pago de las mismas, la cual deberá estar comprendida entre el día </w:t>
      </w:r>
      <w:r w:rsidR="001B1D1A" w:rsidRPr="003B4784">
        <w:rPr>
          <w:rFonts w:ascii="Arial Narrow" w:hAnsi="Arial Narrow" w:cs="Tahoma"/>
          <w:b/>
          <w:bCs/>
          <w:noProof/>
          <w:sz w:val="24"/>
          <w:szCs w:val="24"/>
        </w:rPr>
        <w:t>1</w:t>
      </w:r>
      <w:r w:rsidRPr="003B4784">
        <w:rPr>
          <w:rFonts w:ascii="Arial Narrow" w:hAnsi="Arial Narrow" w:cs="Tahoma"/>
          <w:b/>
          <w:bCs/>
          <w:noProof/>
          <w:sz w:val="24"/>
          <w:szCs w:val="24"/>
        </w:rPr>
        <w:t>1</w:t>
      </w:r>
      <w:r w:rsidR="001B1D1A" w:rsidRPr="003B4784">
        <w:rPr>
          <w:rFonts w:ascii="Arial Narrow" w:hAnsi="Arial Narrow" w:cs="Tahoma"/>
          <w:b/>
          <w:bCs/>
          <w:noProof/>
          <w:sz w:val="24"/>
          <w:szCs w:val="24"/>
        </w:rPr>
        <w:t xml:space="preserve"> de </w:t>
      </w:r>
      <w:r w:rsidRPr="003B4784">
        <w:rPr>
          <w:rFonts w:ascii="Arial Narrow" w:hAnsi="Arial Narrow" w:cs="Tahoma"/>
          <w:b/>
          <w:bCs/>
          <w:noProof/>
          <w:sz w:val="24"/>
          <w:szCs w:val="24"/>
        </w:rPr>
        <w:t>marzo</w:t>
      </w:r>
      <w:r w:rsidR="001B1D1A" w:rsidRPr="003B4784">
        <w:rPr>
          <w:rFonts w:ascii="Arial Narrow" w:hAnsi="Arial Narrow" w:cs="Tahoma"/>
          <w:b/>
          <w:bCs/>
          <w:noProof/>
          <w:sz w:val="24"/>
          <w:szCs w:val="24"/>
        </w:rPr>
        <w:t xml:space="preserve"> de 201</w:t>
      </w:r>
      <w:r w:rsidRPr="003B4784">
        <w:rPr>
          <w:rFonts w:ascii="Arial Narrow" w:hAnsi="Arial Narrow" w:cs="Tahoma"/>
          <w:b/>
          <w:bCs/>
          <w:noProof/>
          <w:sz w:val="24"/>
          <w:szCs w:val="24"/>
        </w:rPr>
        <w:t>9</w:t>
      </w:r>
      <w:r w:rsidR="001B1D1A" w:rsidRPr="003B4784">
        <w:rPr>
          <w:rFonts w:ascii="Arial Narrow" w:hAnsi="Arial Narrow" w:cs="Tahoma"/>
          <w:b/>
          <w:bCs/>
          <w:noProof/>
          <w:sz w:val="24"/>
          <w:szCs w:val="24"/>
        </w:rPr>
        <w:t xml:space="preserve"> </w:t>
      </w:r>
      <w:r w:rsidRPr="003B4784">
        <w:rPr>
          <w:rFonts w:ascii="Arial Narrow" w:hAnsi="Arial Narrow" w:cs="Tahoma"/>
          <w:b/>
          <w:bCs/>
          <w:noProof/>
          <w:sz w:val="24"/>
          <w:szCs w:val="24"/>
        </w:rPr>
        <w:t>al</w:t>
      </w:r>
      <w:r w:rsidR="001B1D1A" w:rsidRPr="003B4784">
        <w:rPr>
          <w:rFonts w:ascii="Arial Narrow" w:hAnsi="Arial Narrow" w:cs="Tahoma"/>
          <w:sz w:val="24"/>
          <w:szCs w:val="24"/>
        </w:rPr>
        <w:t xml:space="preserve"> </w:t>
      </w:r>
      <w:r w:rsidRPr="003B4784">
        <w:rPr>
          <w:rFonts w:ascii="Arial Narrow" w:hAnsi="Arial Narrow" w:cs="Tahoma"/>
          <w:b/>
          <w:bCs/>
          <w:noProof/>
          <w:sz w:val="24"/>
          <w:szCs w:val="24"/>
        </w:rPr>
        <w:t>14</w:t>
      </w:r>
      <w:r w:rsidR="001B1D1A" w:rsidRPr="003B4784">
        <w:rPr>
          <w:rFonts w:ascii="Arial Narrow" w:hAnsi="Arial Narrow" w:cs="Tahoma"/>
          <w:b/>
          <w:bCs/>
          <w:noProof/>
          <w:sz w:val="24"/>
          <w:szCs w:val="24"/>
        </w:rPr>
        <w:t xml:space="preserve"> de </w:t>
      </w:r>
      <w:r w:rsidRPr="003B4784">
        <w:rPr>
          <w:rFonts w:ascii="Arial Narrow" w:hAnsi="Arial Narrow" w:cs="Tahoma"/>
          <w:b/>
          <w:bCs/>
          <w:noProof/>
          <w:sz w:val="24"/>
          <w:szCs w:val="24"/>
        </w:rPr>
        <w:t>marzo</w:t>
      </w:r>
      <w:r w:rsidR="001B1D1A" w:rsidRPr="003B4784">
        <w:rPr>
          <w:rFonts w:ascii="Arial Narrow" w:hAnsi="Arial Narrow" w:cs="Tahoma"/>
          <w:b/>
          <w:bCs/>
          <w:noProof/>
          <w:sz w:val="24"/>
          <w:szCs w:val="24"/>
        </w:rPr>
        <w:t xml:space="preserve"> de 201</w:t>
      </w:r>
      <w:r w:rsidRPr="003B4784">
        <w:rPr>
          <w:rFonts w:ascii="Arial Narrow" w:hAnsi="Arial Narrow" w:cs="Tahoma"/>
          <w:b/>
          <w:bCs/>
          <w:noProof/>
          <w:sz w:val="24"/>
          <w:szCs w:val="24"/>
        </w:rPr>
        <w:t>9</w:t>
      </w:r>
      <w:r w:rsidR="001B1D1A" w:rsidRPr="003B4784">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sz w:val="24"/>
          <w:szCs w:val="24"/>
        </w:rPr>
      </w:pPr>
      <w:r w:rsidRPr="001A156B">
        <w:rPr>
          <w:rFonts w:ascii="Arial Narrow" w:hAnsi="Arial Narrow" w:cs="Tahoma"/>
          <w:b/>
          <w:bCs/>
          <w:sz w:val="24"/>
          <w:szCs w:val="24"/>
        </w:rPr>
        <w:t>OCTAVA.-</w:t>
      </w:r>
      <w:r w:rsidRPr="001A156B">
        <w:rPr>
          <w:rFonts w:ascii="Arial Narrow" w:hAnsi="Arial Narrow" w:cs="Tahoma"/>
          <w:sz w:val="24"/>
          <w:szCs w:val="24"/>
        </w:rPr>
        <w:t xml:space="preserve"> </w:t>
      </w:r>
      <w:r w:rsidRPr="001A156B">
        <w:rPr>
          <w:rFonts w:ascii="Arial Narrow" w:hAnsi="Arial Narrow" w:cs="Tahoma"/>
          <w:bCs/>
          <w:sz w:val="24"/>
          <w:szCs w:val="24"/>
        </w:rPr>
        <w:t xml:space="preserve">La presentación de los documentos que se solicitan para la inscripción de los participantes, deberán ser entregados en la Subdirección Técnica de </w:t>
      </w:r>
      <w:r w:rsidRPr="001A156B">
        <w:rPr>
          <w:rFonts w:ascii="Arial Narrow" w:hAnsi="Arial Narrow" w:cs="Tahoma"/>
          <w:b/>
          <w:bCs/>
          <w:sz w:val="24"/>
          <w:szCs w:val="24"/>
        </w:rPr>
        <w:t>“EL INMUVI”</w:t>
      </w:r>
      <w:r w:rsidRPr="001A156B">
        <w:rPr>
          <w:rFonts w:ascii="Arial Narrow" w:hAnsi="Arial Narrow" w:cs="Tahoma"/>
          <w:bCs/>
          <w:sz w:val="24"/>
          <w:szCs w:val="24"/>
        </w:rPr>
        <w:t>, a más tardar el día anterior del acto de presentación y apertura de propuestas</w:t>
      </w:r>
      <w:r w:rsidRPr="001A156B">
        <w:rPr>
          <w:rFonts w:ascii="Arial Narrow" w:hAnsi="Arial Narrow" w:cs="Tahoma"/>
          <w:sz w:val="24"/>
          <w:szCs w:val="24"/>
        </w:rPr>
        <w:t>, esta a su vez entregará al interesado el Comprobante de Inscripción al Concurso en referencia o a elección del licitante presentarlos en el mismo acto.</w:t>
      </w:r>
    </w:p>
    <w:p w:rsidR="001B1D1A" w:rsidRPr="001A156B" w:rsidRDefault="001B1D1A" w:rsidP="006B6B85">
      <w:pPr>
        <w:jc w:val="center"/>
        <w:rPr>
          <w:rFonts w:ascii="Arial Narrow" w:hAnsi="Arial Narrow" w:cs="Tahoma"/>
          <w:b/>
          <w:sz w:val="24"/>
          <w:szCs w:val="24"/>
        </w:rPr>
      </w:pPr>
      <w:r w:rsidRPr="001A156B">
        <w:rPr>
          <w:rFonts w:ascii="Arial Narrow" w:hAnsi="Arial Narrow" w:cs="Tahoma"/>
          <w:b/>
          <w:sz w:val="24"/>
          <w:szCs w:val="24"/>
        </w:rPr>
        <w:t>CAPITULO V</w:t>
      </w:r>
    </w:p>
    <w:p w:rsidR="001B1D1A" w:rsidRPr="001A156B" w:rsidRDefault="001B1D1A" w:rsidP="006B6B85">
      <w:pPr>
        <w:jc w:val="center"/>
        <w:rPr>
          <w:rFonts w:ascii="Arial Narrow" w:hAnsi="Arial Narrow" w:cs="Tahoma"/>
          <w:b/>
          <w:sz w:val="24"/>
          <w:szCs w:val="24"/>
        </w:rPr>
      </w:pPr>
      <w:r w:rsidRPr="001A156B">
        <w:rPr>
          <w:rFonts w:ascii="Arial Narrow" w:hAnsi="Arial Narrow" w:cs="Tahoma"/>
          <w:b/>
          <w:sz w:val="24"/>
          <w:szCs w:val="24"/>
        </w:rPr>
        <w:t>DEL PROCEDIMIENTO DE LA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NOVENA.- </w:t>
      </w:r>
      <w:r w:rsidRPr="001A156B">
        <w:rPr>
          <w:rFonts w:ascii="Arial Narrow" w:hAnsi="Arial Narrow" w:cs="Tahoma"/>
          <w:sz w:val="24"/>
          <w:szCs w:val="24"/>
        </w:rPr>
        <w:t xml:space="preserve">El procedimiento de la presente Licitación, se conformará de la siguiente manera: </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Inscripción y venta de Bases.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Visita al sitio de los trabajos.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Junta de Aclaraciones.</w:t>
      </w:r>
    </w:p>
    <w:p w:rsidR="001B1D1A" w:rsidRPr="001A156B" w:rsidRDefault="001B1D1A" w:rsidP="006B6B85">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Acto de presentación y apertura de propuestas técnicas y económicas.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Notificación del Fallo. </w:t>
      </w:r>
    </w:p>
    <w:p w:rsidR="000B206A" w:rsidRDefault="000B206A" w:rsidP="00494273">
      <w:pPr>
        <w:jc w:val="center"/>
        <w:rPr>
          <w:rFonts w:ascii="Arial Narrow" w:hAnsi="Arial Narrow" w:cs="Tahoma"/>
          <w:b/>
          <w:sz w:val="24"/>
          <w:szCs w:val="24"/>
        </w:rPr>
      </w:pPr>
    </w:p>
    <w:p w:rsidR="000B206A" w:rsidRDefault="000B206A" w:rsidP="00494273">
      <w:pPr>
        <w:jc w:val="center"/>
        <w:rPr>
          <w:rFonts w:ascii="Arial Narrow" w:hAnsi="Arial Narrow" w:cs="Tahoma"/>
          <w:b/>
          <w:sz w:val="24"/>
          <w:szCs w:val="24"/>
        </w:rPr>
      </w:pPr>
    </w:p>
    <w:p w:rsidR="001B1D1A" w:rsidRPr="001A156B" w:rsidRDefault="001B1D1A" w:rsidP="00494273">
      <w:pPr>
        <w:jc w:val="center"/>
        <w:rPr>
          <w:rFonts w:ascii="Arial Narrow" w:hAnsi="Arial Narrow" w:cs="Tahoma"/>
          <w:b/>
          <w:sz w:val="24"/>
          <w:szCs w:val="24"/>
        </w:rPr>
      </w:pPr>
      <w:r w:rsidRPr="001A156B">
        <w:rPr>
          <w:rFonts w:ascii="Arial Narrow" w:hAnsi="Arial Narrow" w:cs="Tahoma"/>
          <w:b/>
          <w:sz w:val="24"/>
          <w:szCs w:val="24"/>
        </w:rPr>
        <w:t>CAPITULO VI</w:t>
      </w:r>
    </w:p>
    <w:p w:rsidR="001B1D1A" w:rsidRPr="001A156B" w:rsidRDefault="001B1D1A" w:rsidP="00494273">
      <w:pPr>
        <w:jc w:val="center"/>
        <w:rPr>
          <w:rFonts w:ascii="Arial Narrow" w:hAnsi="Arial Narrow" w:cs="Tahoma"/>
          <w:b/>
          <w:sz w:val="24"/>
          <w:szCs w:val="24"/>
        </w:rPr>
      </w:pPr>
      <w:r w:rsidRPr="001A156B">
        <w:rPr>
          <w:rFonts w:ascii="Arial Narrow" w:hAnsi="Arial Narrow" w:cs="Tahoma"/>
          <w:b/>
          <w:sz w:val="24"/>
          <w:szCs w:val="24"/>
        </w:rPr>
        <w:t>DE LA INSCRIPCIÓN Y ENTREGA DE BASES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DÉCIMA.-</w:t>
      </w:r>
      <w:r w:rsidRPr="001A156B">
        <w:rPr>
          <w:rFonts w:ascii="Arial Narrow" w:hAnsi="Arial Narrow" w:cs="Tahoma"/>
          <w:b/>
          <w:sz w:val="24"/>
          <w:szCs w:val="24"/>
        </w:rPr>
        <w:t xml:space="preserve"> </w:t>
      </w:r>
      <w:r w:rsidRPr="001A156B">
        <w:rPr>
          <w:rFonts w:ascii="Arial Narrow" w:hAnsi="Arial Narrow" w:cs="Tahoma"/>
          <w:bCs/>
          <w:sz w:val="24"/>
          <w:szCs w:val="24"/>
        </w:rPr>
        <w:t xml:space="preserve">Las Bases de esta Licitación pueden ser consultadas gratuitamente por los interesados en el domicilio de </w:t>
      </w:r>
      <w:r w:rsidRPr="001A156B">
        <w:rPr>
          <w:rFonts w:ascii="Arial Narrow" w:hAnsi="Arial Narrow" w:cs="Tahoma"/>
          <w:b/>
          <w:bCs/>
          <w:sz w:val="24"/>
          <w:szCs w:val="24"/>
        </w:rPr>
        <w:t>“EL INMUVI”</w:t>
      </w:r>
      <w:r w:rsidRPr="001A156B">
        <w:rPr>
          <w:rFonts w:ascii="Arial Narrow" w:hAnsi="Arial Narrow" w:cs="Tahoma"/>
          <w:bCs/>
          <w:sz w:val="24"/>
          <w:szCs w:val="24"/>
        </w:rPr>
        <w:t xml:space="preserve">, ubicado en Calle Fénix No. 118 Sur en la Ciudad de Durango, Dgo., en horario de 9:00 horas a las 15:00 horas a partir del </w:t>
      </w:r>
      <w:r w:rsidRPr="003B4784">
        <w:rPr>
          <w:rFonts w:ascii="Arial Narrow" w:hAnsi="Arial Narrow" w:cs="Tahoma"/>
          <w:sz w:val="24"/>
          <w:szCs w:val="24"/>
        </w:rPr>
        <w:t xml:space="preserve">día </w:t>
      </w:r>
      <w:r w:rsidR="009C785C" w:rsidRPr="003B4784">
        <w:rPr>
          <w:rFonts w:ascii="Arial Narrow" w:hAnsi="Arial Narrow" w:cs="Tahoma"/>
          <w:b/>
          <w:noProof/>
          <w:sz w:val="24"/>
          <w:szCs w:val="24"/>
        </w:rPr>
        <w:t>11 de marzo de 2019 al 14 de marzo de 2019</w:t>
      </w:r>
      <w:r w:rsidRPr="003B4784">
        <w:rPr>
          <w:rFonts w:ascii="Arial Narrow" w:hAnsi="Arial Narrow" w:cs="Tahoma"/>
          <w:b/>
          <w:noProof/>
          <w:sz w:val="24"/>
          <w:szCs w:val="24"/>
        </w:rPr>
        <w:t>.</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DECIMA PRIMERA.-</w:t>
      </w:r>
      <w:r w:rsidRPr="001A156B">
        <w:rPr>
          <w:rFonts w:ascii="Arial Narrow" w:hAnsi="Arial Narrow" w:cs="Tahoma"/>
          <w:bCs/>
          <w:sz w:val="24"/>
          <w:szCs w:val="24"/>
        </w:rPr>
        <w:t xml:space="preserve"> Las Bases podrán ser obtenidas directamente en </w:t>
      </w:r>
      <w:r w:rsidRPr="001A156B">
        <w:rPr>
          <w:rFonts w:ascii="Arial Narrow" w:hAnsi="Arial Narrow" w:cs="Tahoma"/>
          <w:b/>
          <w:bCs/>
          <w:sz w:val="24"/>
          <w:szCs w:val="24"/>
        </w:rPr>
        <w:t>“EL INMUVI”</w:t>
      </w:r>
      <w:r w:rsidRPr="001A156B">
        <w:rPr>
          <w:rFonts w:ascii="Arial Narrow" w:hAnsi="Arial Narrow" w:cs="Tahoma"/>
          <w:bCs/>
          <w:sz w:val="24"/>
          <w:szCs w:val="24"/>
        </w:rPr>
        <w:t xml:space="preserve"> y tendrán un costo de </w:t>
      </w:r>
      <w:r w:rsidRPr="001A156B">
        <w:rPr>
          <w:rFonts w:ascii="Arial Narrow" w:hAnsi="Arial Narrow" w:cs="Tahoma"/>
          <w:b/>
          <w:noProof/>
          <w:sz w:val="24"/>
          <w:szCs w:val="24"/>
        </w:rPr>
        <w:t>$</w:t>
      </w:r>
      <w:r w:rsidR="009C785C">
        <w:rPr>
          <w:rFonts w:ascii="Arial Narrow" w:hAnsi="Arial Narrow" w:cs="Tahoma"/>
          <w:b/>
          <w:noProof/>
          <w:sz w:val="24"/>
          <w:szCs w:val="24"/>
        </w:rPr>
        <w:t>826</w:t>
      </w:r>
      <w:r w:rsidRPr="001A156B">
        <w:rPr>
          <w:rFonts w:ascii="Arial Narrow" w:hAnsi="Arial Narrow" w:cs="Tahoma"/>
          <w:b/>
          <w:noProof/>
          <w:sz w:val="24"/>
          <w:szCs w:val="24"/>
        </w:rPr>
        <w:t xml:space="preserve"> (son</w:t>
      </w:r>
      <w:r w:rsidR="009C785C">
        <w:rPr>
          <w:rFonts w:ascii="Arial Narrow" w:hAnsi="Arial Narrow" w:cs="Tahoma"/>
          <w:b/>
          <w:noProof/>
          <w:sz w:val="24"/>
          <w:szCs w:val="24"/>
        </w:rPr>
        <w:t>: Ochocientos veintiseis</w:t>
      </w:r>
      <w:r w:rsidRPr="001A156B">
        <w:rPr>
          <w:rFonts w:ascii="Arial Narrow" w:hAnsi="Arial Narrow" w:cs="Tahoma"/>
          <w:b/>
          <w:noProof/>
          <w:sz w:val="24"/>
          <w:szCs w:val="24"/>
        </w:rPr>
        <w:t xml:space="preserve"> pesos 00/100 M.N.)</w:t>
      </w:r>
      <w:r w:rsidRPr="001A156B">
        <w:rPr>
          <w:rFonts w:ascii="Arial Narrow" w:hAnsi="Arial Narrow" w:cs="Tahoma"/>
          <w:b/>
          <w:bCs/>
          <w:sz w:val="24"/>
          <w:szCs w:val="24"/>
        </w:rPr>
        <w:t xml:space="preserve"> </w:t>
      </w:r>
      <w:r w:rsidR="009C785C">
        <w:rPr>
          <w:rFonts w:ascii="Arial Narrow" w:hAnsi="Arial Narrow" w:cs="Tahoma"/>
          <w:bCs/>
          <w:sz w:val="24"/>
          <w:szCs w:val="24"/>
        </w:rPr>
        <w:t>c</w:t>
      </w:r>
      <w:r w:rsidRPr="001A156B">
        <w:rPr>
          <w:rFonts w:ascii="Arial Narrow" w:hAnsi="Arial Narrow" w:cs="Tahoma"/>
          <w:bCs/>
          <w:sz w:val="24"/>
          <w:szCs w:val="24"/>
        </w:rPr>
        <w:t xml:space="preserve">uyo pago se efectuará mediante depósito o transferencia electrónica a la </w:t>
      </w:r>
      <w:r w:rsidRPr="001A156B">
        <w:rPr>
          <w:rFonts w:ascii="Arial Narrow" w:hAnsi="Arial Narrow" w:cs="Tahoma"/>
          <w:sz w:val="24"/>
          <w:szCs w:val="24"/>
        </w:rPr>
        <w:t xml:space="preserve">cuenta </w:t>
      </w:r>
      <w:r w:rsidRPr="001A156B">
        <w:rPr>
          <w:rFonts w:ascii="Arial Narrow" w:hAnsi="Arial Narrow" w:cs="Tahoma"/>
          <w:bCs/>
          <w:sz w:val="24"/>
          <w:szCs w:val="24"/>
        </w:rPr>
        <w:t xml:space="preserve"> </w:t>
      </w:r>
      <w:r w:rsidRPr="001A156B">
        <w:rPr>
          <w:rFonts w:ascii="Arial Narrow" w:hAnsi="Arial Narrow" w:cs="Tahoma"/>
          <w:sz w:val="24"/>
          <w:szCs w:val="24"/>
        </w:rPr>
        <w:t xml:space="preserve">número </w:t>
      </w:r>
      <w:r w:rsidRPr="001A156B">
        <w:rPr>
          <w:rFonts w:ascii="Arial Narrow" w:hAnsi="Arial Narrow" w:cs="Tahoma"/>
          <w:b/>
          <w:sz w:val="24"/>
          <w:szCs w:val="24"/>
        </w:rPr>
        <w:t xml:space="preserve">0469897566 con CLABE 072-190-00469897566-9 del Banco Mercantil del Norte S.A. (BANORTE) </w:t>
      </w:r>
      <w:r w:rsidRPr="001A156B">
        <w:rPr>
          <w:rFonts w:ascii="Arial Narrow" w:hAnsi="Arial Narrow" w:cs="Tahoma"/>
          <w:bCs/>
          <w:sz w:val="24"/>
          <w:szCs w:val="24"/>
        </w:rPr>
        <w:t>a favor del Instituto Municipal de Vivienda.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DÉCIMA SEGUNDA.- </w:t>
      </w:r>
      <w:r w:rsidRPr="001A156B">
        <w:rPr>
          <w:rFonts w:ascii="Arial Narrow" w:hAnsi="Arial Narrow" w:cs="Tahoma"/>
          <w:sz w:val="24"/>
          <w:szCs w:val="24"/>
        </w:rPr>
        <w:t>Para participar en la presente Licitación,</w:t>
      </w:r>
      <w:r w:rsidRPr="001A156B">
        <w:rPr>
          <w:rFonts w:ascii="Arial Narrow" w:hAnsi="Arial Narrow" w:cs="Tahoma"/>
          <w:b/>
          <w:sz w:val="24"/>
          <w:szCs w:val="24"/>
        </w:rPr>
        <w:t xml:space="preserve"> </w:t>
      </w:r>
      <w:r w:rsidRPr="001A156B">
        <w:rPr>
          <w:rFonts w:ascii="Arial Narrow" w:hAnsi="Arial Narrow" w:cs="Tahoma"/>
          <w:sz w:val="24"/>
          <w:szCs w:val="24"/>
        </w:rPr>
        <w:t xml:space="preserve">será requisito indispensable la adquisición de las Bases, y en ningún caso el derecho de participación será transferible. </w:t>
      </w:r>
    </w:p>
    <w:p w:rsidR="001B1D1A" w:rsidRPr="001A156B" w:rsidRDefault="001B1D1A" w:rsidP="00C35979">
      <w:pPr>
        <w:jc w:val="center"/>
        <w:rPr>
          <w:rFonts w:ascii="Arial Narrow" w:hAnsi="Arial Narrow" w:cs="Tahoma"/>
          <w:b/>
          <w:bCs/>
          <w:sz w:val="24"/>
          <w:szCs w:val="24"/>
        </w:rPr>
      </w:pPr>
      <w:r w:rsidRPr="001A156B">
        <w:rPr>
          <w:rFonts w:ascii="Arial Narrow" w:hAnsi="Arial Narrow" w:cs="Tahoma"/>
          <w:b/>
          <w:bCs/>
          <w:sz w:val="24"/>
          <w:szCs w:val="24"/>
        </w:rPr>
        <w:t>CAPITULO VII</w:t>
      </w:r>
    </w:p>
    <w:p w:rsidR="001B1D1A" w:rsidRPr="001A156B" w:rsidRDefault="001B1D1A" w:rsidP="00C35979">
      <w:pPr>
        <w:jc w:val="center"/>
        <w:rPr>
          <w:rFonts w:ascii="Arial Narrow" w:hAnsi="Arial Narrow" w:cs="Tahoma"/>
          <w:sz w:val="24"/>
          <w:szCs w:val="24"/>
        </w:rPr>
      </w:pPr>
      <w:r w:rsidRPr="001A156B">
        <w:rPr>
          <w:rFonts w:ascii="Arial Narrow" w:hAnsi="Arial Narrow" w:cs="Tahoma"/>
          <w:b/>
          <w:bCs/>
          <w:sz w:val="24"/>
          <w:szCs w:val="24"/>
        </w:rPr>
        <w:t>MODIFICACIONES A LAS BASES DE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DÉCIMA TERCERA.-</w:t>
      </w:r>
      <w:r w:rsidRPr="001A156B">
        <w:rPr>
          <w:rFonts w:ascii="Arial Narrow" w:hAnsi="Arial Narrow" w:cs="Tahoma"/>
          <w:sz w:val="24"/>
          <w:szCs w:val="24"/>
        </w:rPr>
        <w:t xml:space="preserve"> </w:t>
      </w:r>
      <w:r w:rsidR="00F528D7" w:rsidRPr="000B206A">
        <w:rPr>
          <w:rFonts w:ascii="Arial Narrow" w:hAnsi="Arial Narrow" w:cs="Tahoma"/>
          <w:sz w:val="24"/>
          <w:szCs w:val="24"/>
        </w:rPr>
        <w:t>“</w:t>
      </w:r>
      <w:r w:rsidR="00F528D7" w:rsidRPr="000B206A">
        <w:rPr>
          <w:rFonts w:ascii="Arial Narrow" w:hAnsi="Arial Narrow" w:cs="Tahoma"/>
          <w:b/>
          <w:bCs/>
          <w:sz w:val="24"/>
          <w:szCs w:val="24"/>
        </w:rPr>
        <w:t>EL INMUVI”</w:t>
      </w:r>
      <w:r w:rsidRPr="001A156B">
        <w:rPr>
          <w:rFonts w:ascii="Arial Narrow" w:hAnsi="Arial Narrow"/>
          <w:sz w:val="24"/>
          <w:szCs w:val="24"/>
        </w:rPr>
        <w:t xml:space="preserve"> </w:t>
      </w:r>
      <w:r w:rsidRPr="001A156B">
        <w:rPr>
          <w:rFonts w:ascii="Arial Narrow" w:hAnsi="Arial Narrow" w:cs="Tahoma"/>
          <w:sz w:val="24"/>
          <w:szCs w:val="24"/>
        </w:rPr>
        <w:t xml:space="preserve">podrá modificar las Bases de Licitación mediante Adenda, ya sea por iniciativa propia o en atención a una aclaración solicitada por un Licitante. En éste último caso, la petición deberá remitirse por escrito a la dirección de </w:t>
      </w:r>
      <w:r w:rsidRPr="000B206A">
        <w:rPr>
          <w:rFonts w:ascii="Arial Narrow" w:hAnsi="Arial Narrow" w:cs="Tahoma"/>
          <w:sz w:val="24"/>
          <w:szCs w:val="24"/>
        </w:rPr>
        <w:t>“</w:t>
      </w:r>
      <w:r w:rsidR="00771B9C" w:rsidRPr="000B206A">
        <w:rPr>
          <w:rFonts w:ascii="Arial Narrow" w:hAnsi="Arial Narrow" w:cs="Tahoma"/>
          <w:b/>
          <w:bCs/>
          <w:sz w:val="24"/>
          <w:szCs w:val="24"/>
        </w:rPr>
        <w:t>EL INMUVI</w:t>
      </w:r>
      <w:r w:rsidRPr="000B206A">
        <w:rPr>
          <w:rFonts w:ascii="Arial Narrow" w:hAnsi="Arial Narrow" w:cs="Tahoma"/>
          <w:b/>
          <w:bCs/>
          <w:sz w:val="24"/>
          <w:szCs w:val="24"/>
        </w:rPr>
        <w:t>”</w:t>
      </w:r>
      <w:r w:rsidRPr="001A156B">
        <w:rPr>
          <w:rFonts w:ascii="Arial Narrow" w:hAnsi="Arial Narrow" w:cs="Tahoma"/>
          <w:sz w:val="24"/>
          <w:szCs w:val="24"/>
        </w:rPr>
        <w:t>, a más tardar con 1 (un) día hábil de anticipación a la celebración del acto de la Junta de Aclaraciones, a efecto de que los Licitantes cuenten con el tiempo suficiente para las adecuaciones correspondientes.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DÉCIMA CUARTA.- </w:t>
      </w:r>
      <w:r w:rsidRPr="001A156B">
        <w:rPr>
          <w:rFonts w:ascii="Arial Narrow" w:hAnsi="Arial Narrow" w:cs="Tahoma"/>
          <w:sz w:val="24"/>
          <w:szCs w:val="24"/>
        </w:rPr>
        <w:t xml:space="preserve">Las modificaciones que resulten del acto de la Junta de Aclaraciones, formarán parte íntegra del contenido de las Bases de Licitación, debiendo </w:t>
      </w:r>
      <w:r w:rsidRPr="001A156B">
        <w:rPr>
          <w:rFonts w:ascii="Arial Narrow" w:hAnsi="Arial Narrow" w:cs="Tahoma"/>
          <w:b/>
          <w:bCs/>
          <w:sz w:val="24"/>
          <w:szCs w:val="24"/>
        </w:rPr>
        <w:t>“EL LICITANTE”</w:t>
      </w:r>
      <w:r w:rsidRPr="001A156B">
        <w:rPr>
          <w:rFonts w:ascii="Arial Narrow" w:hAnsi="Arial Narrow"/>
          <w:b/>
          <w:sz w:val="24"/>
          <w:szCs w:val="24"/>
        </w:rPr>
        <w:t xml:space="preserve">  </w:t>
      </w:r>
      <w:r w:rsidRPr="001A156B">
        <w:rPr>
          <w:rFonts w:ascii="Arial Narrow" w:hAnsi="Arial Narrow" w:cs="Tahoma"/>
          <w:sz w:val="24"/>
          <w:szCs w:val="24"/>
        </w:rPr>
        <w:t>anexar una copia al sobre de la propuesta técnica, firmada en original como prueba de aceptación de los acuerdos tomados.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DÉCIMA QUINTA.-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sz w:val="24"/>
          <w:szCs w:val="24"/>
        </w:rPr>
        <w:t xml:space="preserve"> </w:t>
      </w:r>
      <w:r w:rsidRPr="001A156B">
        <w:rPr>
          <w:rFonts w:ascii="Arial Narrow" w:hAnsi="Arial Narrow" w:cs="Tahoma"/>
          <w:sz w:val="24"/>
          <w:szCs w:val="24"/>
        </w:rPr>
        <w:t xml:space="preserve"> adoptará las acciones necesarias para informar las modificaciones que se lleven a cabo a las Bases de Licitación,  salvo en el caso de que las modificaciones  se deriven de la Junta de Aclaraciones.</w:t>
      </w:r>
    </w:p>
    <w:p w:rsidR="001B1D1A" w:rsidRPr="001A156B" w:rsidRDefault="001B1D1A" w:rsidP="00C35979">
      <w:pPr>
        <w:jc w:val="center"/>
        <w:rPr>
          <w:rFonts w:ascii="Arial Narrow" w:hAnsi="Arial Narrow" w:cs="Tahoma"/>
          <w:b/>
          <w:sz w:val="24"/>
          <w:szCs w:val="24"/>
        </w:rPr>
      </w:pPr>
      <w:r w:rsidRPr="001A156B">
        <w:rPr>
          <w:rFonts w:ascii="Arial Narrow" w:hAnsi="Arial Narrow" w:cs="Tahoma"/>
          <w:b/>
          <w:sz w:val="24"/>
          <w:szCs w:val="24"/>
        </w:rPr>
        <w:t>CAPITULO VIII</w:t>
      </w:r>
    </w:p>
    <w:p w:rsidR="001B1D1A" w:rsidRPr="001A156B" w:rsidRDefault="001B1D1A" w:rsidP="00C35979">
      <w:pPr>
        <w:jc w:val="center"/>
        <w:rPr>
          <w:rFonts w:ascii="Arial Narrow" w:hAnsi="Arial Narrow" w:cs="Tahoma"/>
          <w:b/>
          <w:sz w:val="24"/>
          <w:szCs w:val="24"/>
        </w:rPr>
      </w:pPr>
      <w:r w:rsidRPr="001A156B">
        <w:rPr>
          <w:rFonts w:ascii="Arial Narrow" w:hAnsi="Arial Narrow" w:cs="Tahoma"/>
          <w:b/>
          <w:sz w:val="24"/>
          <w:szCs w:val="24"/>
        </w:rPr>
        <w:t>DE LA EVALUACIÓN DE PROPUESTAS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DÉCIMA SEXTA.-</w:t>
      </w:r>
      <w:r w:rsidRPr="001A156B">
        <w:rPr>
          <w:rFonts w:ascii="Arial Narrow" w:hAnsi="Arial Narrow" w:cs="Tahoma"/>
          <w:b/>
          <w:sz w:val="24"/>
          <w:szCs w:val="24"/>
        </w:rPr>
        <w:t xml:space="preserve"> </w:t>
      </w:r>
      <w:r w:rsidRPr="001A156B">
        <w:rPr>
          <w:rFonts w:ascii="Arial Narrow" w:hAnsi="Arial Narrow" w:cs="Tahoma"/>
          <w:sz w:val="24"/>
          <w:szCs w:val="24"/>
        </w:rPr>
        <w:t xml:space="preserve">La evaluación y análisis de las propuestas estará a cargo de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cs="Tahoma"/>
          <w:sz w:val="24"/>
          <w:szCs w:val="24"/>
        </w:rPr>
        <w:t>, para ello, con base en el análisis comparativo de las propuestas admitidas y en su propio presupuesto de obra, formulará un dictamen que servirá como fundamento para el fallo, mediante el cual en su caso, adjudicará el contrato al proponente que reúna las condiciones legales, técnicas y económicas requeridas y que garantice satisfactoriamente el cumplimiento de las obligaciones respectivas por haber presentado la postura solvente más baja, por lo que se verificarán y evaluaran los siguientes aspectos:</w:t>
      </w:r>
      <w:r w:rsidRPr="001A156B">
        <w:rPr>
          <w:rFonts w:ascii="Arial Narrow" w:hAnsi="Arial Narrow" w:cs="Tahoma"/>
          <w:bCs/>
          <w:sz w:val="24"/>
          <w:szCs w:val="24"/>
        </w:rPr>
        <w:t xml:space="preserve">    </w:t>
      </w:r>
      <w:r w:rsidRPr="001A156B">
        <w:rPr>
          <w:rFonts w:ascii="Arial Narrow" w:hAnsi="Arial Narrow" w:cs="Tahoma"/>
          <w:b/>
          <w:sz w:val="24"/>
          <w:szCs w:val="24"/>
        </w:rPr>
        <w:t xml:space="preserve"> </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I.- EVALUACIÓN TÉCNICA: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cada documento contenga toda la información solicitada, ya que la </w:t>
      </w:r>
      <w:r w:rsidR="000B206A">
        <w:rPr>
          <w:rFonts w:ascii="Arial Narrow" w:hAnsi="Arial Narrow" w:cs="Tahoma"/>
          <w:sz w:val="24"/>
          <w:szCs w:val="24"/>
        </w:rPr>
        <w:t>omisión</w:t>
      </w:r>
      <w:r w:rsidRPr="001A156B">
        <w:rPr>
          <w:rFonts w:ascii="Arial Narrow" w:hAnsi="Arial Narrow" w:cs="Tahoma"/>
          <w:sz w:val="24"/>
          <w:szCs w:val="24"/>
        </w:rPr>
        <w:t xml:space="preserve"> de alguno de ellos o que éste sea presentado en forma incompleta será motivo suficiente para desechar la proposición.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personal técnico que se encargará de la obra, cuente con la experiencia y capacidad necesaria para la ejecución de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w:t>
      </w:r>
      <w:r w:rsidRPr="001A156B">
        <w:rPr>
          <w:rFonts w:ascii="Arial Narrow" w:hAnsi="Arial Narrow" w:cs="Tahoma"/>
          <w:b/>
          <w:bCs/>
          <w:sz w:val="24"/>
          <w:szCs w:val="24"/>
        </w:rPr>
        <w:t>“EL LICITANTE”</w:t>
      </w:r>
      <w:r w:rsidRPr="001A156B">
        <w:rPr>
          <w:rFonts w:ascii="Arial Narrow" w:hAnsi="Arial Narrow" w:cs="Tahoma"/>
          <w:sz w:val="24"/>
          <w:szCs w:val="24"/>
        </w:rPr>
        <w:t xml:space="preserve"> cuente con la maquinaria y equipo de construcción y éste sea el adecuado, suficiente y necesario para desarrollar los trabajos de las obras que se convocan y que los datos coincidan con el listado de maquinaria y equipo presentado.</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las características y capacidad de la maquinaria y equipo de construcción considerada por </w:t>
      </w:r>
      <w:r w:rsidRPr="001A156B">
        <w:rPr>
          <w:rFonts w:ascii="Arial Narrow" w:hAnsi="Arial Narrow" w:cs="Tahoma"/>
          <w:b/>
          <w:bCs/>
          <w:sz w:val="24"/>
          <w:szCs w:val="24"/>
        </w:rPr>
        <w:t>“EL LICITANTE”</w:t>
      </w:r>
      <w:r w:rsidRPr="001A156B">
        <w:rPr>
          <w:rFonts w:ascii="Arial Narrow" w:hAnsi="Arial Narrow" w:cs="Tahoma"/>
          <w:sz w:val="24"/>
          <w:szCs w:val="24"/>
        </w:rPr>
        <w:t>, sean las adecuadas para desarrollar el trabajo en las condiciones particulares donde deberán ejecutarse los trabajos y que sean congruentes con los mismos.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la planeación conceptual propuesta por </w:t>
      </w:r>
      <w:r w:rsidRPr="001A156B">
        <w:rPr>
          <w:rFonts w:ascii="Arial Narrow" w:hAnsi="Arial Narrow" w:cs="Tahoma"/>
          <w:b/>
          <w:bCs/>
          <w:sz w:val="24"/>
          <w:szCs w:val="24"/>
        </w:rPr>
        <w:t xml:space="preserve">“EL LICITANTE” </w:t>
      </w:r>
      <w:r w:rsidRPr="001A156B">
        <w:rPr>
          <w:rFonts w:ascii="Arial Narrow" w:hAnsi="Arial Narrow" w:cs="Tahoma"/>
          <w:sz w:val="24"/>
          <w:szCs w:val="24"/>
        </w:rPr>
        <w:t>para el desarrollo y organización de los trabajos, sea congruente con las características, complejidad y magnitud de los mismos.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el programa de ejecución de los trabajos corresponda al plazo establecido por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suministro y utilización de los insumos sean acordes a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personal administrativo, técnico y de obra sea el adecuado y suficiente para ejecutar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el </w:t>
      </w:r>
      <w:r w:rsidRPr="000B206A">
        <w:rPr>
          <w:rFonts w:ascii="Arial Narrow" w:hAnsi="Arial Narrow" w:cs="Tahoma"/>
          <w:sz w:val="24"/>
          <w:szCs w:val="24"/>
        </w:rPr>
        <w:t>c</w:t>
      </w:r>
      <w:r w:rsidR="00C55DF3" w:rsidRPr="000B206A">
        <w:rPr>
          <w:rFonts w:ascii="Arial Narrow" w:hAnsi="Arial Narrow" w:cs="Tahoma"/>
          <w:sz w:val="24"/>
          <w:szCs w:val="24"/>
        </w:rPr>
        <w:t>urrí</w:t>
      </w:r>
      <w:r w:rsidRPr="000B206A">
        <w:rPr>
          <w:rFonts w:ascii="Arial Narrow" w:hAnsi="Arial Narrow" w:cs="Tahoma"/>
          <w:sz w:val="24"/>
          <w:szCs w:val="24"/>
        </w:rPr>
        <w:t>culum</w:t>
      </w:r>
      <w:r w:rsidRPr="001A156B">
        <w:rPr>
          <w:rFonts w:ascii="Arial Narrow" w:hAnsi="Arial Narrow"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B206A" w:rsidRDefault="000B206A" w:rsidP="003D0773">
      <w:pPr>
        <w:jc w:val="both"/>
        <w:rPr>
          <w:rFonts w:ascii="Arial Narrow" w:hAnsi="Arial Narrow" w:cs="Tahoma"/>
          <w:b/>
          <w:bCs/>
          <w:sz w:val="24"/>
          <w:szCs w:val="24"/>
        </w:rPr>
      </w:pPr>
    </w:p>
    <w:p w:rsidR="001B1D1A" w:rsidRPr="001A156B" w:rsidRDefault="001B1D1A" w:rsidP="003D0773">
      <w:pPr>
        <w:jc w:val="both"/>
        <w:rPr>
          <w:rFonts w:ascii="Arial Narrow" w:hAnsi="Arial Narrow" w:cs="Tahoma"/>
          <w:b/>
          <w:bCs/>
          <w:sz w:val="24"/>
          <w:szCs w:val="24"/>
        </w:rPr>
      </w:pPr>
      <w:r w:rsidRPr="001A156B">
        <w:rPr>
          <w:rFonts w:ascii="Arial Narrow" w:hAnsi="Arial Narrow" w:cs="Tahoma"/>
          <w:b/>
          <w:bCs/>
          <w:sz w:val="24"/>
          <w:szCs w:val="24"/>
        </w:rPr>
        <w:t>II.- EVALUACIÓN ECONÓMICA: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cada documento contenga toda la información solicitada, ya que su presentación incompleta será motivo suficiente para desechar la proposición.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costos propuestos por “</w:t>
      </w:r>
      <w:r w:rsidRPr="001A156B">
        <w:rPr>
          <w:rFonts w:ascii="Arial Narrow" w:hAnsi="Arial Narrow" w:cs="Tahoma"/>
          <w:b/>
          <w:bCs/>
          <w:sz w:val="24"/>
          <w:szCs w:val="24"/>
        </w:rPr>
        <w:t>EL LICITANTE”</w:t>
      </w:r>
      <w:r w:rsidRPr="001A156B">
        <w:rPr>
          <w:rFonts w:ascii="Arial Narrow" w:hAnsi="Arial Narrow" w:cs="Tahoma"/>
          <w:sz w:val="24"/>
          <w:szCs w:val="24"/>
        </w:rPr>
        <w:t xml:space="preserve"> sean aceptables, es decir, que sean acordes con las condiciones vigentes en el mercado, nacional o de la zona o región en donde se ejecutarán los trabajos, ya sea individualmente o conformando la propuesta total.</w:t>
      </w:r>
    </w:p>
    <w:p w:rsidR="001B1D1A" w:rsidRPr="001A156B" w:rsidRDefault="001B1D1A" w:rsidP="003D0773">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en todas y cada una de las actividades que integran la propuesta se establezca claramente el importe de las mismas.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importes de las actividades estén anotados con número y con letra, los cuales deben ser coincidentes; en caso de diferencia, deberá prevalecer el que se consigna con letra.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Verificar que el importe total de la propuesta sea congruente con todos los documentos que la integran.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exista congruencia entre la relación de actividades descritas, la cédula de avances y pagos programados y el programa de ejecución de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exista consistencia lógica de las actividades descritas en la relación del programa de obra, cédula de avances, pagos programados y el programa de ejecución.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programas específicos de erogaciones sean congruentes con el programa general de ejecución de los trabajos y que los insumos propuestos por “</w:t>
      </w:r>
      <w:r w:rsidRPr="001A156B">
        <w:rPr>
          <w:rFonts w:ascii="Arial Narrow" w:hAnsi="Arial Narrow" w:cs="Tahoma"/>
          <w:b/>
          <w:bCs/>
          <w:sz w:val="24"/>
          <w:szCs w:val="24"/>
        </w:rPr>
        <w:t>EL LICITANTE”</w:t>
      </w:r>
      <w:r w:rsidRPr="001A156B">
        <w:rPr>
          <w:rFonts w:ascii="Arial Narrow" w:hAnsi="Arial Narrow" w:cs="Tahoma"/>
          <w:sz w:val="24"/>
          <w:szCs w:val="24"/>
        </w:rPr>
        <w:t xml:space="preserve">  correspondan a los periodos presentados en los programas.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Para la evaluación de las propuestas, en ningún caso se utilizarán mecanismos de punto o porcentajes.</w:t>
      </w:r>
    </w:p>
    <w:p w:rsidR="000B206A" w:rsidRDefault="000B206A" w:rsidP="006C4253">
      <w:pPr>
        <w:jc w:val="center"/>
        <w:rPr>
          <w:rFonts w:ascii="Arial Narrow" w:hAnsi="Arial Narrow" w:cs="Tahoma"/>
          <w:b/>
          <w:sz w:val="24"/>
          <w:szCs w:val="24"/>
        </w:rPr>
      </w:pPr>
    </w:p>
    <w:p w:rsidR="001B1D1A" w:rsidRPr="001A156B" w:rsidRDefault="001B1D1A" w:rsidP="006C4253">
      <w:pPr>
        <w:jc w:val="center"/>
        <w:rPr>
          <w:rFonts w:ascii="Arial Narrow" w:hAnsi="Arial Narrow" w:cs="Tahoma"/>
          <w:b/>
          <w:sz w:val="24"/>
          <w:szCs w:val="24"/>
        </w:rPr>
      </w:pPr>
      <w:r w:rsidRPr="001A156B">
        <w:rPr>
          <w:rFonts w:ascii="Arial Narrow" w:hAnsi="Arial Narrow" w:cs="Tahoma"/>
          <w:b/>
          <w:sz w:val="24"/>
          <w:szCs w:val="24"/>
        </w:rPr>
        <w:t>CAPITULO IX</w:t>
      </w:r>
    </w:p>
    <w:p w:rsidR="001B1D1A" w:rsidRPr="001A156B" w:rsidRDefault="001B1D1A" w:rsidP="006C4253">
      <w:pPr>
        <w:jc w:val="center"/>
        <w:rPr>
          <w:rFonts w:ascii="Arial Narrow" w:hAnsi="Arial Narrow" w:cs="Tahoma"/>
          <w:b/>
          <w:sz w:val="24"/>
          <w:szCs w:val="24"/>
        </w:rPr>
      </w:pPr>
      <w:r w:rsidRPr="001A156B">
        <w:rPr>
          <w:rFonts w:ascii="Arial Narrow" w:hAnsi="Arial Narrow" w:cs="Tahoma"/>
          <w:b/>
          <w:sz w:val="24"/>
          <w:szCs w:val="24"/>
        </w:rPr>
        <w:t>INSTRUCCIONES PARA LA ELABORACIÓN  Y PRESENTACIÓN DE LA PROPUESTAS</w:t>
      </w:r>
    </w:p>
    <w:p w:rsidR="001B1D1A" w:rsidRPr="001A156B" w:rsidRDefault="001B1D1A" w:rsidP="003D0773">
      <w:pPr>
        <w:jc w:val="both"/>
        <w:rPr>
          <w:rFonts w:ascii="Arial Narrow" w:hAnsi="Arial Narrow" w:cs="Tahoma"/>
          <w:bCs/>
          <w:sz w:val="24"/>
          <w:szCs w:val="24"/>
        </w:rPr>
      </w:pPr>
      <w:r w:rsidRPr="001A156B">
        <w:rPr>
          <w:rFonts w:ascii="Arial Narrow" w:hAnsi="Arial Narrow" w:cs="Tahoma"/>
          <w:b/>
          <w:sz w:val="24"/>
          <w:szCs w:val="24"/>
        </w:rPr>
        <w:t>DÉCIMA SÉPTIMA.-</w:t>
      </w:r>
      <w:r w:rsidRPr="001A156B">
        <w:rPr>
          <w:rFonts w:ascii="Arial Narrow" w:hAnsi="Arial Narrow" w:cs="Tahoma"/>
          <w:bCs/>
          <w:sz w:val="24"/>
          <w:szCs w:val="24"/>
        </w:rPr>
        <w:t xml:space="preserve"> Para la formulación de las propuestas técnica y económica, los interesados deberán observar lo siguiente:</w:t>
      </w:r>
    </w:p>
    <w:p w:rsidR="001B1D1A" w:rsidRPr="001A156B" w:rsidRDefault="001B1D1A" w:rsidP="003D0773">
      <w:pPr>
        <w:numPr>
          <w:ilvl w:val="0"/>
          <w:numId w:val="25"/>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Todos los documentos y las propuestas técnica y económica  de </w:t>
      </w:r>
      <w:r w:rsidRPr="001A156B">
        <w:rPr>
          <w:rFonts w:ascii="Arial Narrow" w:hAnsi="Arial Narrow" w:cs="Tahoma"/>
          <w:b/>
          <w:bCs/>
          <w:sz w:val="24"/>
          <w:szCs w:val="24"/>
        </w:rPr>
        <w:t>“EL LICITANTE”</w:t>
      </w:r>
      <w:r w:rsidRPr="001A156B">
        <w:rPr>
          <w:rFonts w:ascii="Arial Narrow" w:hAnsi="Arial Narrow" w:cs="Tahoma"/>
          <w:sz w:val="24"/>
          <w:szCs w:val="24"/>
        </w:rPr>
        <w:t xml:space="preserve">, estarán escritas en idioma español. </w:t>
      </w:r>
    </w:p>
    <w:p w:rsidR="001B1D1A" w:rsidRPr="001A156B" w:rsidRDefault="001B1D1A" w:rsidP="00E316BA">
      <w:pPr>
        <w:numPr>
          <w:ilvl w:val="0"/>
          <w:numId w:val="25"/>
        </w:numPr>
        <w:spacing w:after="0" w:line="240" w:lineRule="auto"/>
        <w:jc w:val="both"/>
        <w:rPr>
          <w:rFonts w:ascii="Arial Narrow" w:hAnsi="Arial Narrow" w:cs="Tahoma"/>
          <w:sz w:val="24"/>
          <w:szCs w:val="24"/>
        </w:rPr>
      </w:pPr>
      <w:r w:rsidRPr="001A156B">
        <w:rPr>
          <w:rFonts w:ascii="Arial Narrow" w:hAnsi="Arial Narrow" w:cs="Tahoma"/>
          <w:b/>
          <w:bCs/>
          <w:sz w:val="24"/>
          <w:szCs w:val="24"/>
        </w:rPr>
        <w:t>“EL LICITANTE”</w:t>
      </w:r>
      <w:r w:rsidRPr="001A156B">
        <w:rPr>
          <w:rFonts w:ascii="Arial Narrow" w:hAnsi="Arial Narrow" w:cs="Tahoma"/>
          <w:sz w:val="24"/>
          <w:szCs w:val="24"/>
        </w:rPr>
        <w:t xml:space="preserve"> presentará su propuesta económica en pesos, moneda de curso legal en los Estados Unidos Mexicanos. </w:t>
      </w:r>
    </w:p>
    <w:p w:rsidR="001B1D1A" w:rsidRPr="001A156B" w:rsidRDefault="001B1D1A" w:rsidP="00E316BA">
      <w:pPr>
        <w:numPr>
          <w:ilvl w:val="0"/>
          <w:numId w:val="25"/>
        </w:numPr>
        <w:spacing w:after="0" w:line="240" w:lineRule="auto"/>
        <w:jc w:val="both"/>
        <w:rPr>
          <w:rFonts w:ascii="Arial Narrow" w:hAnsi="Arial Narrow" w:cs="Tahoma"/>
          <w:sz w:val="24"/>
          <w:szCs w:val="24"/>
        </w:rPr>
      </w:pPr>
      <w:r w:rsidRPr="001A156B">
        <w:rPr>
          <w:rFonts w:ascii="Arial Narrow" w:hAnsi="Arial Narrow" w:cs="Tahoma"/>
          <w:sz w:val="24"/>
          <w:szCs w:val="24"/>
        </w:rPr>
        <w:t>“</w:t>
      </w:r>
      <w:r w:rsidRPr="001A156B">
        <w:rPr>
          <w:rFonts w:ascii="Arial Narrow" w:hAnsi="Arial Narrow" w:cs="Tahoma"/>
          <w:b/>
          <w:bCs/>
          <w:sz w:val="24"/>
          <w:szCs w:val="24"/>
        </w:rPr>
        <w:t>EL LICITANTE”</w:t>
      </w:r>
      <w:r w:rsidRPr="001A156B">
        <w:rPr>
          <w:rFonts w:ascii="Arial Narrow" w:hAnsi="Arial Narrow" w:cs="Tahoma"/>
          <w:sz w:val="24"/>
          <w:szCs w:val="24"/>
        </w:rPr>
        <w:t xml:space="preserve"> presentará su propuesta en original, en dos paquetes; el primero contendrá los documentos de la Propuesta Técnica y el segundo los documentos de la Propuesta Económica.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La</w:t>
      </w:r>
      <w:r w:rsidR="000B206A">
        <w:rPr>
          <w:rFonts w:ascii="Arial Narrow" w:hAnsi="Arial Narrow" w:cs="Tahoma"/>
          <w:bCs/>
          <w:sz w:val="24"/>
          <w:szCs w:val="24"/>
        </w:rPr>
        <w:t xml:space="preserve"> </w:t>
      </w:r>
      <w:r w:rsidRPr="001A156B">
        <w:rPr>
          <w:rFonts w:ascii="Arial Narrow" w:hAnsi="Arial Narrow" w:cs="Tahoma"/>
          <w:bCs/>
          <w:sz w:val="24"/>
          <w:szCs w:val="24"/>
        </w:rPr>
        <w:t xml:space="preserve">Propuestas </w:t>
      </w:r>
      <w:r w:rsidRPr="000B206A">
        <w:rPr>
          <w:rFonts w:ascii="Arial Narrow" w:hAnsi="Arial Narrow" w:cs="Tahoma"/>
          <w:bCs/>
          <w:sz w:val="24"/>
          <w:szCs w:val="24"/>
        </w:rPr>
        <w:t>Técnica</w:t>
      </w:r>
      <w:r w:rsidR="000B206A" w:rsidRPr="000B206A">
        <w:rPr>
          <w:rFonts w:ascii="Arial Narrow" w:hAnsi="Arial Narrow" w:cs="Tahoma"/>
          <w:bCs/>
          <w:sz w:val="24"/>
          <w:szCs w:val="24"/>
        </w:rPr>
        <w:t xml:space="preserve"> </w:t>
      </w:r>
      <w:r w:rsidRPr="000B206A">
        <w:rPr>
          <w:rFonts w:ascii="Arial Narrow" w:hAnsi="Arial Narrow" w:cs="Tahoma"/>
          <w:bCs/>
          <w:sz w:val="24"/>
          <w:szCs w:val="24"/>
        </w:rPr>
        <w:t xml:space="preserve">y </w:t>
      </w:r>
      <w:r w:rsidR="000B206A" w:rsidRPr="000B206A">
        <w:rPr>
          <w:rFonts w:ascii="Arial Narrow" w:hAnsi="Arial Narrow" w:cs="Tahoma"/>
          <w:bCs/>
          <w:sz w:val="24"/>
          <w:szCs w:val="24"/>
        </w:rPr>
        <w:t xml:space="preserve">la Propuesta </w:t>
      </w:r>
      <w:r w:rsidRPr="000B206A">
        <w:rPr>
          <w:rFonts w:ascii="Arial Narrow" w:hAnsi="Arial Narrow" w:cs="Tahoma"/>
          <w:bCs/>
          <w:sz w:val="24"/>
          <w:szCs w:val="24"/>
        </w:rPr>
        <w:t>Económica</w:t>
      </w:r>
      <w:r w:rsidRPr="001A156B">
        <w:rPr>
          <w:rFonts w:ascii="Arial Narrow" w:hAnsi="Arial Narrow" w:cs="Tahoma"/>
          <w:bCs/>
          <w:sz w:val="24"/>
          <w:szCs w:val="24"/>
        </w:rPr>
        <w:t xml:space="preserve">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propuestas y el nombre o denominación de la empresa ya sea persona física o moral según corresponda rubricados por el representante legal.</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Las propuestas se elaborarán en papel membretado de la empresa, ya sea persona física o moral, asimismo, es requisito que no contengan tachaduras o enmendaduras.  </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1B1D1A" w:rsidRPr="001A156B" w:rsidRDefault="001B1D1A" w:rsidP="003D0773">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Sólo se aceptará una propuesta por cada licitante y ninguno participará directa o indirectamente en la propuesta de otro; lo anterior será motivo de descalificación de ambos.</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Se deberá anexar a los sobres de las propuestas toda la documentación adicional a la establecida en las Bases de Licitación que proporcione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cs="Tahoma"/>
          <w:bCs/>
          <w:sz w:val="24"/>
          <w:szCs w:val="24"/>
        </w:rPr>
        <w:t xml:space="preserve"> durante los procesos, ya sea previo o en el mismo acto de la Junta de Aclaraciones.</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Es requisito indispensable que en todos y cada uno de los documentos solicitados en las Bases de Licitación (Técnicos y Económicos) se manifieste el número de licitación correspondiente.</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Si alguno de los paquetes fuese entregado sin cerrar, la propuesta será desechada y se regresará a </w:t>
      </w:r>
      <w:r w:rsidRPr="001A156B">
        <w:rPr>
          <w:rFonts w:ascii="Arial Narrow" w:hAnsi="Arial Narrow" w:cs="Tahoma"/>
          <w:b/>
          <w:bCs/>
          <w:sz w:val="24"/>
          <w:szCs w:val="24"/>
        </w:rPr>
        <w:t>“EL LICITANTE”</w:t>
      </w:r>
      <w:r w:rsidRPr="001A156B">
        <w:rPr>
          <w:rFonts w:ascii="Arial Narrow" w:hAnsi="Arial Narrow" w:cs="Tahoma"/>
          <w:bCs/>
          <w:sz w:val="24"/>
          <w:szCs w:val="24"/>
        </w:rPr>
        <w:t xml:space="preserve"> sin revisarla.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B1D1A" w:rsidRPr="001A156B" w:rsidRDefault="001B1D1A" w:rsidP="00E316BA">
      <w:pPr>
        <w:jc w:val="both"/>
        <w:rPr>
          <w:rFonts w:ascii="Arial Narrow" w:hAnsi="Arial Narrow"/>
          <w:b/>
          <w:bCs/>
          <w:color w:val="FF6600"/>
          <w:sz w:val="24"/>
          <w:szCs w:val="24"/>
        </w:rPr>
      </w:pP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DÉCIMA OCTAVA.-</w:t>
      </w:r>
      <w:r w:rsidRPr="001A156B">
        <w:rPr>
          <w:rFonts w:ascii="Arial Narrow" w:hAnsi="Arial Narrow" w:cs="Tahoma"/>
          <w:bCs/>
          <w:sz w:val="24"/>
          <w:szCs w:val="24"/>
        </w:rPr>
        <w:t xml:space="preserve"> </w:t>
      </w:r>
      <w:r w:rsidRPr="001A156B">
        <w:rPr>
          <w:rFonts w:ascii="Arial Narrow" w:hAnsi="Arial Narrow" w:cs="Tahoma"/>
          <w:b/>
          <w:bCs/>
          <w:sz w:val="24"/>
          <w:szCs w:val="24"/>
        </w:rPr>
        <w:t>DE LA PROPUESTA TÉCNICA:</w:t>
      </w:r>
      <w:r w:rsidRPr="001A156B">
        <w:rPr>
          <w:rFonts w:ascii="Arial Narrow" w:hAnsi="Arial Narrow" w:cs="Tahoma"/>
          <w:bCs/>
          <w:sz w:val="24"/>
          <w:szCs w:val="24"/>
        </w:rPr>
        <w:t xml:space="preserve"> Las propuestas técnicas deberán ser elaboradas de conformidad con los anexos de estas Bases, por lo que el sobre deberá incluir los siguientes documentos:</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AT-1</w:t>
      </w:r>
      <w:r w:rsidRPr="001A156B">
        <w:rPr>
          <w:rFonts w:ascii="Arial Narrow" w:hAnsi="Arial Narrow" w:cs="Tahoma"/>
          <w:bCs/>
          <w:sz w:val="24"/>
          <w:szCs w:val="24"/>
        </w:rPr>
        <w:tab/>
      </w:r>
      <w:r w:rsidRPr="001A156B">
        <w:rPr>
          <w:rFonts w:ascii="Arial Narrow" w:hAnsi="Arial Narrow" w:cs="Tahoma"/>
          <w:b/>
          <w:sz w:val="24"/>
          <w:szCs w:val="24"/>
        </w:rPr>
        <w:t xml:space="preserve">CARTA DE PRESENTACIÓN DE LA PERSONA QUE FUNGIRÁ EN LOS ACTOS DE RECEPCIÓN Y APERTURA DE LAS PROPUESTAS </w:t>
      </w:r>
      <w:r w:rsidRPr="001A156B">
        <w:rPr>
          <w:rFonts w:ascii="Arial Narrow" w:hAnsi="Arial Narrow"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w:t>
      </w:r>
      <w:r w:rsidRPr="001A156B">
        <w:rPr>
          <w:rFonts w:ascii="Arial Narrow" w:hAnsi="Arial Narrow" w:cs="Tahoma"/>
          <w:b/>
          <w:bCs/>
          <w:sz w:val="24"/>
          <w:szCs w:val="24"/>
        </w:rPr>
        <w:t>“EL LICITANTE”</w:t>
      </w:r>
      <w:r w:rsidRPr="001A156B">
        <w:rPr>
          <w:rFonts w:ascii="Arial Narrow" w:hAnsi="Arial Narrow" w:cs="Tahoma"/>
          <w:bCs/>
          <w:sz w:val="24"/>
          <w:szCs w:val="24"/>
        </w:rPr>
        <w:t xml:space="preserve"> sea una persona física</w:t>
      </w:r>
      <w:r w:rsidR="00CF4859">
        <w:rPr>
          <w:rFonts w:ascii="Arial Narrow" w:hAnsi="Arial Narrow" w:cs="Tahoma"/>
          <w:bCs/>
          <w:sz w:val="24"/>
          <w:szCs w:val="24"/>
        </w:rPr>
        <w:t>,</w:t>
      </w:r>
      <w:r w:rsidRPr="001A156B">
        <w:rPr>
          <w:rFonts w:ascii="Arial Narrow" w:hAnsi="Arial Narrow" w:cs="Tahoma"/>
          <w:bCs/>
          <w:sz w:val="24"/>
          <w:szCs w:val="24"/>
        </w:rPr>
        <w:t xml:space="preserve"> </w:t>
      </w:r>
      <w:r w:rsidR="0016071C" w:rsidRPr="00CF4859">
        <w:rPr>
          <w:rFonts w:ascii="Arial Narrow" w:hAnsi="Arial Narrow" w:cs="Tahoma"/>
          <w:bCs/>
          <w:sz w:val="24"/>
          <w:szCs w:val="24"/>
        </w:rPr>
        <w:t>o</w:t>
      </w:r>
      <w:r w:rsidRPr="001A156B">
        <w:rPr>
          <w:rFonts w:ascii="Arial Narrow" w:hAnsi="Arial Narrow" w:cs="Tahoma"/>
          <w:bCs/>
          <w:sz w:val="24"/>
          <w:szCs w:val="24"/>
        </w:rPr>
        <w:t xml:space="preserve"> siendo una sociedad mercantil, su representante no esté facultado para ostentar representación de acuerdo con su Acta Constitutiva, deberá presentar carta poder simple firmada ante dos testigos, otorgada por el representante facultado en el Acta Constitutiva.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 xml:space="preserve">El representante en el acto de apertura de las propuestas de </w:t>
      </w:r>
      <w:r w:rsidRPr="001A156B">
        <w:rPr>
          <w:rFonts w:ascii="Arial Narrow" w:hAnsi="Arial Narrow" w:cs="Tahoma"/>
          <w:b/>
          <w:bCs/>
          <w:sz w:val="24"/>
          <w:szCs w:val="24"/>
        </w:rPr>
        <w:t>“EL LICITANTE”</w:t>
      </w:r>
      <w:r w:rsidRPr="001A156B">
        <w:rPr>
          <w:rFonts w:ascii="Arial Narrow" w:hAnsi="Arial Narrow" w:cs="Tahoma"/>
          <w:bCs/>
          <w:sz w:val="24"/>
          <w:szCs w:val="24"/>
        </w:rPr>
        <w:t>, deberá tener pleno conocimiento de la documentación presentada para hacer las aclaraciones pertinentes ya que no se aceptaran reclamaciones al término del acto de apertura tanto técnica como económica.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Además de lo anterior, deberá presentar un documento actualizado que lo identifique plenamente (copia simple y la original para su cotejo de credencial de elector, pasaporte o cartilla).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AT-2</w:t>
      </w:r>
      <w:r w:rsidRPr="001A156B">
        <w:rPr>
          <w:rFonts w:ascii="Arial Narrow" w:hAnsi="Arial Narrow" w:cs="Tahoma"/>
          <w:bCs/>
          <w:sz w:val="24"/>
          <w:szCs w:val="24"/>
        </w:rPr>
        <w:t xml:space="preserve">   </w:t>
      </w:r>
      <w:r w:rsidRPr="001A156B">
        <w:rPr>
          <w:rFonts w:ascii="Arial Narrow" w:hAnsi="Arial Narrow" w:cs="Tahoma"/>
          <w:b/>
          <w:sz w:val="24"/>
          <w:szCs w:val="24"/>
        </w:rPr>
        <w:t xml:space="preserve">ACREDITACIÓN DE </w:t>
      </w:r>
      <w:smartTag w:uri="urn:schemas-microsoft-com:office:smarttags" w:element="PersonName">
        <w:smartTagPr>
          <w:attr w:name="ProductID" w:val="LA PERSONALIDAD LEGAL."/>
        </w:smartTagPr>
        <w:r w:rsidRPr="001A156B">
          <w:rPr>
            <w:rFonts w:ascii="Arial Narrow" w:hAnsi="Arial Narrow" w:cs="Tahoma"/>
            <w:b/>
            <w:sz w:val="24"/>
            <w:szCs w:val="24"/>
          </w:rPr>
          <w:t>LA PERSONALIDAD LEGAL.</w:t>
        </w:r>
      </w:smartTag>
      <w:r w:rsidRPr="001A156B">
        <w:rPr>
          <w:rFonts w:ascii="Arial Narrow" w:hAnsi="Arial Narrow" w:cs="Tahoma"/>
          <w:bCs/>
          <w:sz w:val="24"/>
          <w:szCs w:val="24"/>
        </w:rPr>
        <w:t xml:space="preserve"> </w:t>
      </w:r>
      <w:r w:rsidRPr="001A156B">
        <w:rPr>
          <w:rFonts w:ascii="Arial Narrow" w:hAnsi="Arial Narrow" w:cs="Tahoma"/>
          <w:b/>
          <w:bCs/>
          <w:sz w:val="24"/>
          <w:szCs w:val="24"/>
        </w:rPr>
        <w:t xml:space="preserve">“EL LICITANTE” </w:t>
      </w:r>
      <w:r w:rsidRPr="001A156B">
        <w:rPr>
          <w:rFonts w:ascii="Arial Narrow" w:hAnsi="Arial Narrow" w:cs="Tahoma"/>
          <w:bCs/>
          <w:sz w:val="24"/>
          <w:szCs w:val="24"/>
        </w:rPr>
        <w:t>deberá  presentar un escrito, conforme al anexo que se presenta para ello, en papel membretado de la empresa sin tachaduras ni enmendaduras.</w:t>
      </w:r>
    </w:p>
    <w:p w:rsidR="001B1D1A" w:rsidRPr="001A156B" w:rsidRDefault="001B1D1A" w:rsidP="00D11186">
      <w:pPr>
        <w:jc w:val="both"/>
        <w:rPr>
          <w:rFonts w:ascii="Arial Narrow" w:hAnsi="Arial Narrow" w:cs="Tahoma"/>
          <w:sz w:val="24"/>
          <w:szCs w:val="24"/>
        </w:rPr>
      </w:pPr>
      <w:r w:rsidRPr="001A156B">
        <w:rPr>
          <w:rFonts w:ascii="Arial Narrow" w:hAnsi="Arial Narrow" w:cs="Tahoma"/>
          <w:b/>
          <w:bCs/>
          <w:sz w:val="24"/>
          <w:szCs w:val="24"/>
        </w:rPr>
        <w:t>AT-3</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BASES DE LICITACIÓN DEBIDAMENTE FIRMADAS.</w:t>
      </w:r>
      <w:r w:rsidRPr="001A156B">
        <w:rPr>
          <w:rFonts w:ascii="Arial Narrow" w:hAnsi="Arial Narrow" w:cs="Tahoma"/>
          <w:sz w:val="24"/>
          <w:szCs w:val="24"/>
        </w:rPr>
        <w:t xml:space="preserve"> En forma autógrafa por el representante legal de la empresa, en cada una de sus hojas, como  aceptación del contenido de las mismas.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AT-4</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 xml:space="preserve">MODELO DE CONTRATO DEBIDAMENTE FIRMADO. </w:t>
      </w:r>
      <w:r w:rsidRPr="001A156B">
        <w:rPr>
          <w:rFonts w:ascii="Arial Narrow" w:hAnsi="Arial Narrow" w:cs="Tahoma"/>
          <w:sz w:val="24"/>
          <w:szCs w:val="24"/>
        </w:rPr>
        <w:t>En forma autógrafa por el representante legal de la empresa, en cada una de sus hojas, como aceptación de las condiciones y compromisos que se pacten en el mismo.</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AT-5</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CARTA DE MANIFESTACIÓN</w:t>
      </w:r>
      <w:r w:rsidR="00B46ACA" w:rsidRPr="001A156B">
        <w:rPr>
          <w:rFonts w:ascii="Arial Narrow" w:hAnsi="Arial Narrow" w:cs="Tahoma"/>
          <w:b/>
          <w:bCs/>
          <w:sz w:val="24"/>
          <w:szCs w:val="24"/>
        </w:rPr>
        <w:t>.</w:t>
      </w:r>
      <w:r w:rsidRPr="001A156B">
        <w:rPr>
          <w:rFonts w:ascii="Arial Narrow" w:hAnsi="Arial Narrow" w:cs="Tahoma"/>
          <w:b/>
          <w:bCs/>
          <w:sz w:val="24"/>
          <w:szCs w:val="24"/>
        </w:rPr>
        <w:t xml:space="preserve"> </w:t>
      </w:r>
      <w:r w:rsidR="00B46ACA" w:rsidRPr="0050672D">
        <w:rPr>
          <w:rFonts w:ascii="Arial Narrow" w:hAnsi="Arial Narrow" w:cs="Tahoma"/>
          <w:bCs/>
          <w:sz w:val="24"/>
          <w:szCs w:val="24"/>
        </w:rPr>
        <w:t>D</w:t>
      </w:r>
      <w:r w:rsidR="0016071C" w:rsidRPr="0050672D">
        <w:rPr>
          <w:rFonts w:ascii="Arial Narrow" w:hAnsi="Arial Narrow" w:cs="Tahoma"/>
          <w:bCs/>
          <w:sz w:val="24"/>
          <w:szCs w:val="24"/>
        </w:rPr>
        <w:t>e tener, conocer y considerar las especificaciones generales de la obra y que obran en poder de</w:t>
      </w:r>
      <w:r w:rsidRPr="0050672D">
        <w:rPr>
          <w:rFonts w:ascii="Arial Narrow" w:hAnsi="Arial Narrow" w:cs="Tahoma"/>
          <w:b/>
          <w:bCs/>
          <w:sz w:val="24"/>
          <w:szCs w:val="24"/>
        </w:rPr>
        <w:t xml:space="preserve"> “EL LICITANTE” </w:t>
      </w:r>
      <w:r w:rsidR="0016071C" w:rsidRPr="0050672D">
        <w:rPr>
          <w:rFonts w:ascii="Arial Narrow" w:hAnsi="Arial Narrow" w:cs="Tahoma"/>
          <w:bCs/>
          <w:sz w:val="24"/>
          <w:szCs w:val="24"/>
        </w:rPr>
        <w:t>los planos que integran la totalidad del proyecto ejecutivo y sus especificaciones técnicas.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AT-6</w:t>
      </w:r>
      <w:r w:rsidRPr="001A156B">
        <w:rPr>
          <w:rFonts w:ascii="Arial Narrow" w:hAnsi="Arial Narrow" w:cs="Tahoma"/>
          <w:sz w:val="24"/>
          <w:szCs w:val="24"/>
        </w:rPr>
        <w:tab/>
      </w:r>
      <w:r w:rsidRPr="001A156B">
        <w:rPr>
          <w:rFonts w:ascii="Arial Narrow" w:hAnsi="Arial Narrow" w:cs="Tahoma"/>
          <w:b/>
          <w:bCs/>
          <w:sz w:val="24"/>
          <w:szCs w:val="24"/>
        </w:rPr>
        <w:t xml:space="preserve">MINUTA DE </w:t>
      </w:r>
      <w:smartTag w:uri="urn:schemas-microsoft-com:office:smarttags" w:element="PersonName">
        <w:smartTagPr>
          <w:attr w:name="ProductID" w:val="LA JUNTA DE"/>
        </w:smartTagPr>
        <w:r w:rsidRPr="001A156B">
          <w:rPr>
            <w:rFonts w:ascii="Arial Narrow" w:hAnsi="Arial Narrow" w:cs="Tahoma"/>
            <w:b/>
            <w:bCs/>
            <w:sz w:val="24"/>
            <w:szCs w:val="24"/>
          </w:rPr>
          <w:t>LA JUNTA DE</w:t>
        </w:r>
      </w:smartTag>
      <w:r w:rsidRPr="001A156B">
        <w:rPr>
          <w:rFonts w:ascii="Arial Narrow" w:hAnsi="Arial Narrow" w:cs="Tahoma"/>
          <w:b/>
          <w:bCs/>
          <w:sz w:val="24"/>
          <w:szCs w:val="24"/>
        </w:rPr>
        <w:t xml:space="preserve"> ACLARACIONES FIRMADAS. </w:t>
      </w:r>
      <w:r w:rsidRPr="001A156B">
        <w:rPr>
          <w:rFonts w:ascii="Arial Narrow" w:hAnsi="Arial Narrow" w:cs="Tahoma"/>
          <w:sz w:val="24"/>
          <w:szCs w:val="24"/>
        </w:rPr>
        <w:t>En forma autógrafa por el representante legal de la empresa, así como las circulares aclaratorias en caso de que se hubieren generado durante el proceso de concurso.</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AT-7</w:t>
      </w:r>
      <w:r w:rsidRPr="001A156B">
        <w:rPr>
          <w:rFonts w:ascii="Arial Narrow" w:hAnsi="Arial Narrow" w:cs="Tahoma"/>
          <w:sz w:val="24"/>
          <w:szCs w:val="24"/>
        </w:rPr>
        <w:t xml:space="preserve">    </w:t>
      </w:r>
      <w:r w:rsidRPr="001A156B">
        <w:rPr>
          <w:rFonts w:ascii="Arial Narrow" w:hAnsi="Arial Narrow" w:cs="Tahoma"/>
          <w:b/>
          <w:bCs/>
          <w:sz w:val="24"/>
          <w:szCs w:val="24"/>
        </w:rPr>
        <w:t>MANIFESTACIÓN DE CONOCER EL SITIO DONDE SE EJECUTARÁN LOS  TRABAJOS.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AT-8</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MANIFESTACIÓN DE  ASISTENCIA  AL ACTO DE LA JUNTA DE ACLARACIONES.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AT-9    LISTADO DE DATOS BÁSICOS DE LOS COSTOS UNITARIOS DE LOS MATERIALES.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AT-10</w:t>
      </w:r>
      <w:r w:rsidRPr="001A156B">
        <w:rPr>
          <w:rFonts w:ascii="Arial Narrow" w:hAnsi="Arial Narrow" w:cs="Tahoma"/>
          <w:sz w:val="24"/>
          <w:szCs w:val="24"/>
        </w:rPr>
        <w:tab/>
      </w:r>
      <w:r w:rsidRPr="001A156B">
        <w:rPr>
          <w:rFonts w:ascii="Arial Narrow" w:hAnsi="Arial Narrow" w:cs="Tahoma"/>
          <w:b/>
          <w:bCs/>
          <w:sz w:val="24"/>
          <w:szCs w:val="24"/>
        </w:rPr>
        <w:t>LISTADO DE DATOS BÁSICOS DE COSTO- HORARIO DE LA MAQUINARIA Y EQUIPO.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AT-11  LISTADO DE DATOS BÁSICOS DE LOS COSTOS DE MANO DE OBRA.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AT-12</w:t>
      </w:r>
      <w:r w:rsidRPr="001A156B">
        <w:rPr>
          <w:rFonts w:ascii="Arial Narrow" w:hAnsi="Arial Narrow" w:cs="Tahoma"/>
          <w:sz w:val="24"/>
          <w:szCs w:val="24"/>
        </w:rPr>
        <w:tab/>
      </w:r>
      <w:r w:rsidRPr="001A156B">
        <w:rPr>
          <w:rFonts w:ascii="Arial Narrow" w:hAnsi="Arial Narrow" w:cs="Tahoma"/>
          <w:b/>
          <w:bCs/>
          <w:sz w:val="24"/>
          <w:szCs w:val="24"/>
        </w:rPr>
        <w:t xml:space="preserve">RELACIÓN DE MAQUINARIA Y EQUIPO QUE INTERVENDRÁ EN </w:t>
      </w:r>
      <w:smartTag w:uri="urn:schemas-microsoft-com:office:smarttags" w:element="PersonName">
        <w:smartTagPr>
          <w:attr w:name="ProductID" w:val="LA OBRA."/>
        </w:smartTagPr>
        <w:r w:rsidRPr="001A156B">
          <w:rPr>
            <w:rFonts w:ascii="Arial Narrow" w:hAnsi="Arial Narrow" w:cs="Tahoma"/>
            <w:b/>
            <w:bCs/>
            <w:sz w:val="24"/>
            <w:szCs w:val="24"/>
          </w:rPr>
          <w:t>LA OBRA.</w:t>
        </w:r>
      </w:smartTag>
      <w:r w:rsidRPr="001A156B">
        <w:rPr>
          <w:rFonts w:ascii="Arial Narrow" w:hAnsi="Arial Narrow" w:cs="Tahoma"/>
          <w:b/>
          <w:bCs/>
          <w:sz w:val="24"/>
          <w:szCs w:val="24"/>
        </w:rPr>
        <w:t xml:space="preserve"> </w:t>
      </w:r>
      <w:r w:rsidRPr="001A156B">
        <w:rPr>
          <w:rFonts w:ascii="Arial Narrow" w:hAnsi="Arial Narrow" w:cs="Tahoma"/>
          <w:sz w:val="24"/>
          <w:szCs w:val="24"/>
        </w:rPr>
        <w:t>Se presentará la relación de maquinaria y equipo que intervendrá en la ejecución de la obra.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AT-13</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EJECUCIÓN DE LOS TRABAJOS POR CONCEPTO DE OBRA. </w:t>
      </w:r>
      <w:r w:rsidRPr="001A156B">
        <w:rPr>
          <w:rFonts w:ascii="Arial Narrow" w:hAnsi="Arial Narrow"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AT-14</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 </w:t>
      </w:r>
      <w:smartTag w:uri="urn:schemas-microsoft-com:office:smarttags" w:element="PersonName">
        <w:smartTagPr>
          <w:attr w:name="ProductID" w:val="LA MAQUINARIA Y"/>
        </w:smartTagPr>
        <w:r w:rsidRPr="001A156B">
          <w:rPr>
            <w:rFonts w:ascii="Arial Narrow" w:hAnsi="Arial Narrow" w:cs="Tahoma"/>
            <w:b/>
            <w:bCs/>
            <w:sz w:val="24"/>
            <w:szCs w:val="24"/>
          </w:rPr>
          <w:t>LA MAQUINARIA Y</w:t>
        </w:r>
      </w:smartTag>
      <w:r w:rsidRPr="001A156B">
        <w:rPr>
          <w:rFonts w:ascii="Arial Narrow" w:hAnsi="Arial Narrow" w:cs="Tahoma"/>
          <w:b/>
          <w:bCs/>
          <w:sz w:val="24"/>
          <w:szCs w:val="24"/>
        </w:rPr>
        <w:t xml:space="preserve"> EQUIPO DE CONSTRUCCIÓN</w:t>
      </w:r>
      <w:r w:rsidRPr="001A156B">
        <w:rPr>
          <w:rFonts w:ascii="Arial Narrow" w:hAnsi="Arial Narrow" w:cs="Tahoma"/>
          <w:sz w:val="24"/>
          <w:szCs w:val="24"/>
        </w:rPr>
        <w:t>. Indicar en un diagrama de barras el tiempo de utilización de la maquinaria y equipo necesario para realizar los trabajos, indicando entre paréntesis las fechas de inicio y término para cada concepto.</w:t>
      </w:r>
    </w:p>
    <w:p w:rsidR="001B1D1A" w:rsidRPr="001A156B" w:rsidRDefault="001B1D1A" w:rsidP="00D11186">
      <w:pPr>
        <w:jc w:val="both"/>
        <w:rPr>
          <w:rFonts w:ascii="Arial Narrow" w:hAnsi="Arial Narrow" w:cs="Tahoma"/>
          <w:sz w:val="24"/>
          <w:szCs w:val="24"/>
        </w:rPr>
      </w:pPr>
      <w:r w:rsidRPr="001A156B">
        <w:rPr>
          <w:rFonts w:ascii="Arial Narrow" w:hAnsi="Arial Narrow" w:cs="Tahoma"/>
          <w:b/>
          <w:bCs/>
          <w:sz w:val="24"/>
          <w:szCs w:val="24"/>
        </w:rPr>
        <w:t>AT-15</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ADQUISICIÓN DE MATERIALES Y EQUIPOS DE INSTALACIÓN PERMANENTE. </w:t>
      </w:r>
      <w:r w:rsidRPr="001A156B">
        <w:rPr>
          <w:rFonts w:ascii="Arial Narrow" w:hAnsi="Arial Narrow" w:cs="Tahoma"/>
          <w:sz w:val="24"/>
          <w:szCs w:val="24"/>
        </w:rPr>
        <w:t>Indicar en un diagrama de barras la adquisición de todos los materiales que se consideren para la ejecución de la obra,  señalando entre paréntesis fecha de inicio y término para cada concepto.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AT-16</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1A156B">
          <w:rPr>
            <w:rFonts w:ascii="Arial Narrow" w:hAnsi="Arial Narrow" w:cs="Tahoma"/>
            <w:b/>
            <w:bCs/>
            <w:sz w:val="24"/>
            <w:szCs w:val="24"/>
          </w:rPr>
          <w:t>LA EJECUCIÓN DE</w:t>
        </w:r>
      </w:smartTag>
      <w:r w:rsidRPr="001A156B">
        <w:rPr>
          <w:rFonts w:ascii="Arial Narrow" w:hAnsi="Arial Narrow" w:cs="Tahoma"/>
          <w:b/>
          <w:bCs/>
          <w:sz w:val="24"/>
          <w:szCs w:val="24"/>
        </w:rPr>
        <w:t xml:space="preserve"> LOS TRABAJOS</w:t>
      </w:r>
      <w:r w:rsidRPr="001A156B">
        <w:rPr>
          <w:rFonts w:ascii="Arial Narrow" w:hAnsi="Arial Narrow"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AT-17</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1A156B">
          <w:rPr>
            <w:rFonts w:ascii="Arial Narrow" w:hAnsi="Arial Narrow" w:cs="Tahoma"/>
            <w:b/>
            <w:bCs/>
            <w:sz w:val="24"/>
            <w:szCs w:val="24"/>
          </w:rPr>
          <w:t>LA DIRECCIÓN</w:t>
        </w:r>
      </w:smartTag>
      <w:r w:rsidRPr="001A156B">
        <w:rPr>
          <w:rFonts w:ascii="Arial Narrow" w:hAnsi="Arial Narrow" w:cs="Tahoma"/>
          <w:b/>
          <w:bCs/>
          <w:sz w:val="24"/>
          <w:szCs w:val="24"/>
        </w:rPr>
        <w:t>, SUPERVISIÓN  Y ADMINISTRACIÓN DE LOS TRABAJOS</w:t>
      </w:r>
      <w:r w:rsidRPr="001A156B">
        <w:rPr>
          <w:rFonts w:ascii="Arial Narrow" w:hAnsi="Arial Narrow"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Lo anterior se deberá presentar en los formatos que proporciona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sz w:val="24"/>
          <w:szCs w:val="24"/>
        </w:rPr>
        <w:t xml:space="preserve"> o en formatos elaborados por </w:t>
      </w:r>
      <w:r w:rsidRPr="001A156B">
        <w:rPr>
          <w:rFonts w:ascii="Arial Narrow" w:hAnsi="Arial Narrow" w:cs="Tahoma"/>
          <w:b/>
          <w:sz w:val="24"/>
          <w:szCs w:val="24"/>
        </w:rPr>
        <w:t>“EL LICITANTE”</w:t>
      </w:r>
      <w:r w:rsidRPr="001A156B">
        <w:rPr>
          <w:rFonts w:ascii="Arial Narrow" w:hAnsi="Arial Narrow" w:cs="Tahoma"/>
          <w:sz w:val="24"/>
          <w:szCs w:val="24"/>
        </w:rPr>
        <w:t xml:space="preserve">, conteniendo la información solicitada por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sz w:val="24"/>
          <w:szCs w:val="24"/>
        </w:rPr>
        <w:t xml:space="preserve">. No incluir los montos mensuales de las propuestas técnicas.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AT-18</w:t>
      </w:r>
      <w:r w:rsidRPr="001A156B">
        <w:rPr>
          <w:rFonts w:ascii="Arial Narrow" w:hAnsi="Arial Narrow" w:cs="Tahoma"/>
          <w:sz w:val="24"/>
          <w:szCs w:val="24"/>
        </w:rPr>
        <w:tab/>
      </w:r>
      <w:r w:rsidRPr="001A156B">
        <w:rPr>
          <w:rFonts w:ascii="Arial Narrow" w:hAnsi="Arial Narrow"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1A156B">
          <w:rPr>
            <w:rFonts w:ascii="Arial Narrow" w:hAnsi="Arial Narrow" w:cs="Tahoma"/>
            <w:b/>
            <w:bCs/>
            <w:sz w:val="24"/>
            <w:szCs w:val="24"/>
          </w:rPr>
          <w:t>LA ADMINISTRACIÓN PÚBLICA</w:t>
        </w:r>
      </w:smartTag>
      <w:r w:rsidRPr="001A156B">
        <w:rPr>
          <w:rFonts w:ascii="Arial Narrow" w:hAnsi="Arial Narrow" w:cs="Tahoma"/>
          <w:b/>
          <w:bCs/>
          <w:sz w:val="24"/>
          <w:szCs w:val="24"/>
        </w:rPr>
        <w:t xml:space="preserve"> Y CON PARTICULARES.</w:t>
      </w:r>
      <w:r w:rsidRPr="001A156B">
        <w:rPr>
          <w:rFonts w:ascii="Arial Narrow" w:hAnsi="Arial Narrow" w:cs="Tahoma"/>
          <w:sz w:val="24"/>
          <w:szCs w:val="24"/>
        </w:rPr>
        <w:t xml:space="preserve"> Anexar las carátulas de los contratos cumplidos, en vigor y/o actas de entrega-recepción.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AT-19</w:t>
      </w:r>
      <w:r w:rsidRPr="001A156B">
        <w:rPr>
          <w:rFonts w:ascii="Arial Narrow" w:hAnsi="Arial Narrow" w:cs="Tahoma"/>
          <w:sz w:val="24"/>
          <w:szCs w:val="24"/>
        </w:rPr>
        <w:tab/>
      </w:r>
      <w:r w:rsidRPr="001A156B">
        <w:rPr>
          <w:rFonts w:ascii="Arial Narrow" w:hAnsi="Arial Narrow" w:cs="Tahoma"/>
          <w:b/>
          <w:bCs/>
          <w:sz w:val="24"/>
          <w:szCs w:val="24"/>
        </w:rPr>
        <w:t xml:space="preserve">ESCRITO DE MANIFESTACIÓN DE CONTAR CON </w:t>
      </w:r>
      <w:smartTag w:uri="urn:schemas-microsoft-com:office:smarttags" w:element="PersonName">
        <w:smartTagPr>
          <w:attr w:name="ProductID" w:val="LA CAPACIDAD T￉CNICA"/>
        </w:smartTagPr>
        <w:r w:rsidRPr="001A156B">
          <w:rPr>
            <w:rFonts w:ascii="Arial Narrow" w:hAnsi="Arial Narrow" w:cs="Tahoma"/>
            <w:b/>
            <w:bCs/>
            <w:sz w:val="24"/>
            <w:szCs w:val="24"/>
          </w:rPr>
          <w:t>LA CAPACIDAD TÉCNICA</w:t>
        </w:r>
      </w:smartTag>
      <w:r w:rsidRPr="001A156B">
        <w:rPr>
          <w:rFonts w:ascii="Arial Narrow" w:hAnsi="Arial Narrow" w:cs="Tahoma"/>
          <w:b/>
          <w:bCs/>
          <w:sz w:val="24"/>
          <w:szCs w:val="24"/>
        </w:rPr>
        <w:t xml:space="preserve"> PARA </w:t>
      </w:r>
      <w:smartTag w:uri="urn:schemas-microsoft-com:office:smarttags" w:element="PersonName">
        <w:smartTagPr>
          <w:attr w:name="ProductID" w:val="LA EJECUCIￓN DE"/>
        </w:smartTagPr>
        <w:r w:rsidRPr="001A156B">
          <w:rPr>
            <w:rFonts w:ascii="Arial Narrow" w:hAnsi="Arial Narrow" w:cs="Tahoma"/>
            <w:b/>
            <w:bCs/>
            <w:sz w:val="24"/>
            <w:szCs w:val="24"/>
          </w:rPr>
          <w:t>LA EJECUCIÓN DE</w:t>
        </w:r>
      </w:smartTag>
      <w:r w:rsidRPr="001A156B">
        <w:rPr>
          <w:rFonts w:ascii="Arial Narrow" w:hAnsi="Arial Narrow" w:cs="Tahoma"/>
          <w:b/>
          <w:bCs/>
          <w:sz w:val="24"/>
          <w:szCs w:val="24"/>
        </w:rPr>
        <w:t xml:space="preserve"> LA OBRA. </w:t>
      </w:r>
      <w:r w:rsidRPr="001A156B">
        <w:rPr>
          <w:rFonts w:ascii="Arial Narrow" w:hAnsi="Arial Narrow" w:cs="Tahoma"/>
          <w:sz w:val="24"/>
          <w:szCs w:val="24"/>
        </w:rPr>
        <w:t>Anexar relación de obras similares ejecutadas, acompañando copia de las ca</w:t>
      </w:r>
      <w:r w:rsidR="00B46ACA" w:rsidRPr="001A156B">
        <w:rPr>
          <w:rFonts w:ascii="Arial Narrow" w:hAnsi="Arial Narrow" w:cs="Tahoma"/>
          <w:sz w:val="24"/>
          <w:szCs w:val="24"/>
        </w:rPr>
        <w:t xml:space="preserve">rátulas de los contratos y </w:t>
      </w:r>
      <w:r w:rsidR="00B46ACA" w:rsidRPr="0050672D">
        <w:rPr>
          <w:rFonts w:ascii="Arial Narrow" w:hAnsi="Arial Narrow" w:cs="Tahoma"/>
          <w:sz w:val="24"/>
          <w:szCs w:val="24"/>
        </w:rPr>
        <w:t>currí</w:t>
      </w:r>
      <w:r w:rsidRPr="0050672D">
        <w:rPr>
          <w:rFonts w:ascii="Arial Narrow" w:hAnsi="Arial Narrow" w:cs="Tahoma"/>
          <w:sz w:val="24"/>
          <w:szCs w:val="24"/>
        </w:rPr>
        <w:t>culum</w:t>
      </w:r>
      <w:r w:rsidRPr="001A156B">
        <w:rPr>
          <w:rFonts w:ascii="Arial Narrow" w:hAnsi="Arial Narrow" w:cs="Tahoma"/>
          <w:sz w:val="24"/>
          <w:szCs w:val="24"/>
        </w:rPr>
        <w:t xml:space="preserve"> del personal técnico encargado de la ejecución, dirección y supervisión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El o las personas designadas por </w:t>
      </w:r>
      <w:r w:rsidRPr="001A156B">
        <w:rPr>
          <w:rFonts w:ascii="Arial Narrow" w:hAnsi="Arial Narrow" w:cs="Tahoma"/>
          <w:b/>
          <w:bCs/>
          <w:sz w:val="24"/>
          <w:szCs w:val="24"/>
        </w:rPr>
        <w:t xml:space="preserve">“EL LICITANTE” </w:t>
      </w:r>
      <w:r w:rsidRPr="001A156B">
        <w:rPr>
          <w:rFonts w:ascii="Arial Narrow" w:hAnsi="Arial Narrow" w:cs="Tahoma"/>
          <w:sz w:val="24"/>
          <w:szCs w:val="24"/>
        </w:rPr>
        <w:t>en el caso de serle adjudicado el contrato, deberán tener capacidad de decisión para resolver los problemas que se presenten durante la ejecución de la obra objeto de esta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AT-20 DOCUMENTACION LEGAL Y/O  COMPROBANTE DE INSCRIPCIÓN. </w:t>
      </w:r>
      <w:r w:rsidRPr="001A156B">
        <w:rPr>
          <w:rFonts w:ascii="Arial Narrow" w:hAnsi="Arial Narrow" w:cs="Tahoma"/>
          <w:sz w:val="24"/>
          <w:szCs w:val="24"/>
        </w:rPr>
        <w:t xml:space="preserve">Emitido por </w:t>
      </w:r>
      <w:r w:rsidRPr="001A156B">
        <w:rPr>
          <w:rFonts w:ascii="Arial Narrow" w:hAnsi="Arial Narrow" w:cs="Tahoma"/>
          <w:b/>
          <w:sz w:val="24"/>
          <w:szCs w:val="24"/>
        </w:rPr>
        <w:t>“EL INMUVI”</w:t>
      </w:r>
      <w:r w:rsidRPr="001A156B">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AT-21</w:t>
      </w:r>
      <w:r w:rsidRPr="001A156B">
        <w:rPr>
          <w:rFonts w:ascii="Arial Narrow" w:hAnsi="Arial Narrow" w:cs="Tahoma"/>
          <w:sz w:val="24"/>
          <w:szCs w:val="24"/>
        </w:rPr>
        <w:t xml:space="preserve"> </w:t>
      </w:r>
      <w:r w:rsidRPr="001A156B">
        <w:rPr>
          <w:rFonts w:ascii="Arial Narrow" w:hAnsi="Arial Narrow" w:cs="Tahoma"/>
          <w:b/>
          <w:bCs/>
          <w:caps/>
          <w:sz w:val="24"/>
          <w:szCs w:val="24"/>
        </w:rPr>
        <w:t>Indicar domicilio y teléfono</w:t>
      </w:r>
      <w:r w:rsidR="00B46ACA" w:rsidRPr="001A156B">
        <w:rPr>
          <w:rFonts w:ascii="Arial Narrow" w:hAnsi="Arial Narrow" w:cs="Tahoma"/>
          <w:b/>
          <w:bCs/>
          <w:caps/>
          <w:sz w:val="24"/>
          <w:szCs w:val="24"/>
        </w:rPr>
        <w:t>.</w:t>
      </w:r>
      <w:r w:rsidRPr="001A156B">
        <w:rPr>
          <w:rFonts w:ascii="Arial Narrow" w:hAnsi="Arial Narrow" w:cs="Tahoma"/>
          <w:b/>
          <w:bCs/>
          <w:caps/>
          <w:sz w:val="24"/>
          <w:szCs w:val="24"/>
        </w:rPr>
        <w:t xml:space="preserve"> </w:t>
      </w:r>
      <w:r w:rsidR="00B46ACA" w:rsidRPr="0050672D">
        <w:rPr>
          <w:rFonts w:ascii="Arial Narrow" w:hAnsi="Arial Narrow" w:cs="Tahoma"/>
          <w:bCs/>
          <w:sz w:val="24"/>
          <w:szCs w:val="24"/>
        </w:rPr>
        <w:t>Donde se le podrá hacer cualquier tipo de notificación.</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DÉCIMA NOVENA.-</w:t>
      </w:r>
      <w:r w:rsidRPr="001A156B">
        <w:rPr>
          <w:rFonts w:ascii="Arial Narrow" w:hAnsi="Arial Narrow" w:cs="Tahoma"/>
          <w:bCs/>
          <w:sz w:val="24"/>
          <w:szCs w:val="24"/>
        </w:rPr>
        <w:t xml:space="preserve"> </w:t>
      </w:r>
      <w:r w:rsidRPr="001A156B">
        <w:rPr>
          <w:rFonts w:ascii="Arial Narrow" w:hAnsi="Arial Narrow" w:cs="Tahoma"/>
          <w:b/>
          <w:bCs/>
          <w:sz w:val="24"/>
          <w:szCs w:val="24"/>
        </w:rPr>
        <w:t>DE LA PROPUESTA ECONÓMICA:</w:t>
      </w:r>
      <w:r w:rsidRPr="001A156B">
        <w:rPr>
          <w:rFonts w:ascii="Arial Narrow" w:hAnsi="Arial Narrow" w:cs="Tahoma"/>
          <w:bCs/>
          <w:sz w:val="24"/>
          <w:szCs w:val="24"/>
        </w:rPr>
        <w:t xml:space="preserve"> El sobre de la propuesta económica debe de incluir los anexos y documentos que se indican a continuación:</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AE-1</w:t>
      </w:r>
      <w:r w:rsidRPr="001A156B">
        <w:rPr>
          <w:rFonts w:ascii="Arial Narrow" w:hAnsi="Arial Narrow" w:cs="Tahoma"/>
          <w:sz w:val="24"/>
          <w:szCs w:val="24"/>
        </w:rPr>
        <w:tab/>
      </w:r>
      <w:r w:rsidRPr="001A156B">
        <w:rPr>
          <w:rFonts w:ascii="Arial Narrow" w:hAnsi="Arial Narrow" w:cs="Tahoma"/>
          <w:b/>
          <w:sz w:val="24"/>
          <w:szCs w:val="24"/>
        </w:rPr>
        <w:t>CARTA COMPROMISO Y DECLARACIONES.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AE-2</w:t>
      </w:r>
      <w:r w:rsidRPr="001A156B">
        <w:rPr>
          <w:rFonts w:ascii="Arial Narrow" w:hAnsi="Arial Narrow" w:cs="Tahoma"/>
          <w:bCs/>
          <w:sz w:val="24"/>
          <w:szCs w:val="24"/>
        </w:rPr>
        <w:tab/>
      </w:r>
      <w:r w:rsidRPr="001A156B">
        <w:rPr>
          <w:rFonts w:ascii="Arial Narrow" w:hAnsi="Arial Narrow" w:cs="Tahoma"/>
          <w:b/>
          <w:sz w:val="24"/>
          <w:szCs w:val="24"/>
        </w:rPr>
        <w:t xml:space="preserve">GARANTÍA DE SERIEDAD DE LA PROPUESTA. </w:t>
      </w:r>
      <w:r w:rsidRPr="001A156B">
        <w:rPr>
          <w:rFonts w:ascii="Arial Narrow" w:hAnsi="Arial Narrow" w:cs="Tahoma"/>
          <w:sz w:val="24"/>
          <w:szCs w:val="24"/>
        </w:rPr>
        <w:t>A</w:t>
      </w:r>
      <w:r w:rsidRPr="001A156B">
        <w:rPr>
          <w:rFonts w:ascii="Arial Narrow" w:hAnsi="Arial Narrow" w:cs="Tahoma"/>
          <w:bCs/>
          <w:sz w:val="24"/>
          <w:szCs w:val="24"/>
        </w:rPr>
        <w:t xml:space="preserve"> favor del Instituto Municipal de Vivienda.</w:t>
      </w:r>
      <w:r w:rsidRPr="001A156B">
        <w:rPr>
          <w:rFonts w:ascii="Arial Narrow" w:hAnsi="Arial Narrow" w:cs="Tahoma"/>
          <w:b/>
          <w:sz w:val="24"/>
          <w:szCs w:val="24"/>
        </w:rPr>
        <w:t xml:space="preserve">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AE-3</w:t>
      </w:r>
      <w:r w:rsidRPr="001A156B">
        <w:rPr>
          <w:rFonts w:ascii="Arial Narrow" w:hAnsi="Arial Narrow" w:cs="Tahoma"/>
          <w:bCs/>
          <w:sz w:val="24"/>
          <w:szCs w:val="24"/>
        </w:rPr>
        <w:tab/>
      </w:r>
      <w:r w:rsidRPr="001A156B">
        <w:rPr>
          <w:rFonts w:ascii="Arial Narrow" w:hAnsi="Arial Narrow" w:cs="Tahoma"/>
          <w:b/>
          <w:sz w:val="24"/>
          <w:szCs w:val="24"/>
        </w:rPr>
        <w:t xml:space="preserve">PRESUPUESTO DE LA PROPUESTA. </w:t>
      </w:r>
      <w:r w:rsidRPr="001A156B">
        <w:rPr>
          <w:rFonts w:ascii="Arial Narrow" w:hAnsi="Arial Narrow" w:cs="Tahoma"/>
          <w:bCs/>
          <w:sz w:val="24"/>
          <w:szCs w:val="24"/>
        </w:rPr>
        <w:t xml:space="preserve">Se deberán de consignar los precios unitarios con número y letra y en caso de existir contradicciones, regirá lo expresado con letra; asimismo se </w:t>
      </w:r>
      <w:r w:rsidR="0016046F" w:rsidRPr="001A156B">
        <w:rPr>
          <w:rFonts w:ascii="Arial Narrow" w:hAnsi="Arial Narrow" w:cs="Tahoma"/>
          <w:bCs/>
          <w:sz w:val="24"/>
          <w:szCs w:val="24"/>
        </w:rPr>
        <w:t>pod</w:t>
      </w:r>
      <w:r w:rsidR="00B46ACA" w:rsidRPr="001A156B">
        <w:rPr>
          <w:rFonts w:ascii="Arial Narrow" w:hAnsi="Arial Narrow" w:cs="Tahoma"/>
          <w:bCs/>
          <w:sz w:val="24"/>
          <w:szCs w:val="24"/>
        </w:rPr>
        <w:t>rá</w:t>
      </w:r>
      <w:r w:rsidRPr="001A156B">
        <w:rPr>
          <w:rFonts w:ascii="Arial Narrow" w:hAnsi="Arial Narrow" w:cs="Tahoma"/>
          <w:bCs/>
          <w:sz w:val="24"/>
          <w:szCs w:val="24"/>
        </w:rPr>
        <w:t xml:space="preserve"> presentar el catálogo de conceptos que genere el programa de cálculo de precios unitarios, debidamente firmado por el representante legal y en papel membretado de la empresa, anexando además el catálogo de conceptos entregado por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bCs/>
          <w:sz w:val="24"/>
          <w:szCs w:val="24"/>
        </w:rPr>
        <w:t xml:space="preserve"> debidamente firmado por el representante legal.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AE-4</w:t>
      </w:r>
      <w:r w:rsidRPr="001A156B">
        <w:rPr>
          <w:rFonts w:ascii="Arial Narrow" w:hAnsi="Arial Narrow" w:cs="Tahoma"/>
          <w:bCs/>
          <w:sz w:val="24"/>
          <w:szCs w:val="24"/>
        </w:rPr>
        <w:tab/>
      </w:r>
      <w:r w:rsidRPr="001A156B">
        <w:rPr>
          <w:rFonts w:ascii="Arial Narrow" w:hAnsi="Arial Narrow" w:cs="Tahoma"/>
          <w:b/>
          <w:sz w:val="24"/>
          <w:szCs w:val="24"/>
        </w:rPr>
        <w:t xml:space="preserve">ANÁLISIS  DE  PRECIOS  UNITARIOS  DE  LOS   CONCEPTOS DE </w:t>
      </w:r>
      <w:smartTag w:uri="urn:schemas-microsoft-com:office:smarttags" w:element="PersonName">
        <w:smartTagPr>
          <w:attr w:name="ProductID" w:val="LA OBRA."/>
        </w:smartTagPr>
        <w:r w:rsidRPr="001A156B">
          <w:rPr>
            <w:rFonts w:ascii="Arial Narrow" w:hAnsi="Arial Narrow" w:cs="Tahoma"/>
            <w:b/>
            <w:sz w:val="24"/>
            <w:szCs w:val="24"/>
          </w:rPr>
          <w:t>LA OBRA.</w:t>
        </w:r>
      </w:smartTag>
      <w:r w:rsidRPr="001A156B">
        <w:rPr>
          <w:rFonts w:ascii="Arial Narrow" w:hAnsi="Arial Narrow" w:cs="Tahoma"/>
          <w:bCs/>
          <w:sz w:val="24"/>
          <w:szCs w:val="24"/>
        </w:rPr>
        <w:t xml:space="preserve"> Las tarjetas que se presenten podrán ser las que genere el programa de cálculo de precios unitarios, debidamente firmadas por el representante legal y en papel membretado de la empresa.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AE-5</w:t>
      </w:r>
      <w:r w:rsidRPr="001A156B">
        <w:rPr>
          <w:rFonts w:ascii="Arial Narrow" w:hAnsi="Arial Narrow" w:cs="Tahoma"/>
          <w:bCs/>
          <w:sz w:val="24"/>
          <w:szCs w:val="24"/>
        </w:rPr>
        <w:t xml:space="preserve">   </w:t>
      </w:r>
      <w:r w:rsidRPr="001A156B">
        <w:rPr>
          <w:rFonts w:ascii="Arial Narrow" w:hAnsi="Arial Narrow" w:cs="Tahoma"/>
          <w:b/>
          <w:sz w:val="24"/>
          <w:szCs w:val="24"/>
        </w:rPr>
        <w:t xml:space="preserve">ANÁLISIS DE INTEGRACIÓN DEL FACTOR DEL SALARIO REAL. </w:t>
      </w:r>
      <w:r w:rsidRPr="001A156B">
        <w:rPr>
          <w:rFonts w:ascii="Arial Narrow" w:hAnsi="Arial Narrow" w:cs="Tahoma"/>
          <w:bCs/>
          <w:sz w:val="24"/>
          <w:szCs w:val="24"/>
        </w:rPr>
        <w:t>Las tarjetas que se presenten podrán ser las que genere el programa de cálculo de precios unitarios, debidamente firmadas por el representante legal y en papel membretado de la empresa.</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AE-6</w:t>
      </w:r>
      <w:r w:rsidRPr="001A156B">
        <w:rPr>
          <w:rFonts w:ascii="Arial Narrow" w:hAnsi="Arial Narrow" w:cs="Tahoma"/>
          <w:bCs/>
          <w:sz w:val="24"/>
          <w:szCs w:val="24"/>
        </w:rPr>
        <w:tab/>
      </w:r>
      <w:r w:rsidRPr="001A156B">
        <w:rPr>
          <w:rFonts w:ascii="Arial Narrow" w:hAnsi="Arial Narrow" w:cs="Tahoma"/>
          <w:b/>
          <w:sz w:val="24"/>
          <w:szCs w:val="24"/>
        </w:rPr>
        <w:t>FACTORES DE LOS ANÁLISIS DE COSTOS INDIRECTOS, COSTOS POR FINANCIAMIENTO Y CARGO POR UTILIDAD.</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AE-7</w:t>
      </w:r>
      <w:r w:rsidRPr="001A156B">
        <w:rPr>
          <w:rFonts w:ascii="Arial Narrow" w:hAnsi="Arial Narrow" w:cs="Tahoma"/>
          <w:bCs/>
          <w:sz w:val="24"/>
          <w:szCs w:val="24"/>
        </w:rPr>
        <w:tab/>
      </w:r>
      <w:r w:rsidRPr="001A156B">
        <w:rPr>
          <w:rFonts w:ascii="Arial Narrow" w:hAnsi="Arial Narrow" w:cs="Tahoma"/>
          <w:b/>
          <w:sz w:val="24"/>
          <w:szCs w:val="24"/>
        </w:rPr>
        <w:t>ANÁLISIS DE COSTOS INDIRECTOS.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AE-8</w:t>
      </w:r>
      <w:r w:rsidRPr="001A156B">
        <w:rPr>
          <w:rFonts w:ascii="Arial Narrow" w:hAnsi="Arial Narrow" w:cs="Tahoma"/>
          <w:bCs/>
          <w:sz w:val="24"/>
          <w:szCs w:val="24"/>
        </w:rPr>
        <w:tab/>
      </w:r>
      <w:r w:rsidRPr="001A156B">
        <w:rPr>
          <w:rFonts w:ascii="Arial Narrow" w:hAnsi="Arial Narrow" w:cs="Tahoma"/>
          <w:b/>
          <w:sz w:val="24"/>
          <w:szCs w:val="24"/>
        </w:rPr>
        <w:t xml:space="preserve">ANÁLISIS  DE COSTO POR FINANCIAMIENTO.   </w:t>
      </w:r>
      <w:r w:rsidRPr="001A156B">
        <w:rPr>
          <w:rFonts w:ascii="Arial Narrow" w:hAnsi="Arial Narrow" w:cs="Tahoma"/>
          <w:sz w:val="24"/>
          <w:szCs w:val="24"/>
        </w:rPr>
        <w:t>Deberá anexar el documento en donde se establece la tasa de interés de referencia utilizada para el análisis y cálculo de financiamiento.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AE-9</w:t>
      </w:r>
      <w:r w:rsidRPr="001A156B">
        <w:rPr>
          <w:rFonts w:ascii="Arial Narrow" w:hAnsi="Arial Narrow" w:cs="Tahoma"/>
          <w:b/>
          <w:sz w:val="24"/>
          <w:szCs w:val="24"/>
        </w:rPr>
        <w:tab/>
        <w:t xml:space="preserve">ANÁLISIS DE LA UTILIDAD Y CARGOS ADICIONALES. </w:t>
      </w:r>
      <w:r w:rsidRPr="001A156B">
        <w:rPr>
          <w:rFonts w:ascii="Arial Narrow" w:hAnsi="Arial Narrow"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B1D1A" w:rsidRPr="00626D3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AE-10   ANÁLISIS DEL COSTO-HORARIO DE LA MAQUINARIA Y EQUIPO. </w:t>
      </w:r>
      <w:r w:rsidRPr="001A156B">
        <w:rPr>
          <w:rFonts w:ascii="Arial Narrow" w:hAnsi="Arial Narrow" w:cs="Tahoma"/>
          <w:sz w:val="24"/>
          <w:szCs w:val="24"/>
        </w:rPr>
        <w:t xml:space="preserve">El postor </w:t>
      </w:r>
      <w:r w:rsidRPr="00626D3B">
        <w:rPr>
          <w:rFonts w:ascii="Arial Narrow" w:hAnsi="Arial Narrow" w:cs="Tahoma"/>
          <w:sz w:val="24"/>
          <w:szCs w:val="24"/>
        </w:rPr>
        <w:t>considerar</w:t>
      </w:r>
      <w:r w:rsidR="0055277A" w:rsidRPr="00626D3B">
        <w:rPr>
          <w:rFonts w:ascii="Arial Narrow" w:hAnsi="Arial Narrow" w:cs="Tahoma"/>
          <w:sz w:val="24"/>
          <w:szCs w:val="24"/>
        </w:rPr>
        <w:t>á</w:t>
      </w:r>
      <w:r w:rsidRPr="001A156B">
        <w:rPr>
          <w:rFonts w:ascii="Arial Narrow" w:hAnsi="Arial Narrow" w:cs="Tahoma"/>
          <w:sz w:val="24"/>
          <w:szCs w:val="24"/>
        </w:rPr>
        <w:t xml:space="preserve"> para los costos horarios de la maquinaria </w:t>
      </w:r>
      <w:r w:rsidRPr="001A156B">
        <w:rPr>
          <w:rFonts w:ascii="Arial Narrow" w:hAnsi="Arial Narrow" w:cs="Tahoma"/>
          <w:b/>
          <w:bCs/>
          <w:sz w:val="24"/>
          <w:szCs w:val="24"/>
          <w:u w:val="single"/>
        </w:rPr>
        <w:t>el precio de adquisición de la maquinaria  como nuevo</w:t>
      </w:r>
      <w:r w:rsidRPr="001A156B">
        <w:rPr>
          <w:rFonts w:ascii="Arial Narrow" w:hAnsi="Arial Narrow" w:cs="Tahoma"/>
          <w:b/>
          <w:bCs/>
          <w:sz w:val="24"/>
          <w:szCs w:val="24"/>
        </w:rPr>
        <w:t xml:space="preserve"> </w:t>
      </w:r>
      <w:r w:rsidR="0055277A" w:rsidRPr="001A156B">
        <w:rPr>
          <w:rFonts w:ascii="Arial Narrow" w:hAnsi="Arial Narrow" w:cs="Tahoma"/>
          <w:sz w:val="24"/>
          <w:szCs w:val="24"/>
        </w:rPr>
        <w:t xml:space="preserve">y lo </w:t>
      </w:r>
      <w:r w:rsidR="0055277A" w:rsidRPr="00626D3B">
        <w:rPr>
          <w:rFonts w:ascii="Arial Narrow" w:hAnsi="Arial Narrow" w:cs="Tahoma"/>
          <w:sz w:val="24"/>
          <w:szCs w:val="24"/>
        </w:rPr>
        <w:t>analizará</w:t>
      </w:r>
      <w:r w:rsidRPr="001A156B">
        <w:rPr>
          <w:rFonts w:ascii="Arial Narrow" w:hAnsi="Arial Narrow" w:cs="Tahoma"/>
          <w:sz w:val="24"/>
          <w:szCs w:val="24"/>
        </w:rPr>
        <w:t xml:space="preserve"> de acuerdo con </w:t>
      </w:r>
      <w:r w:rsidRPr="00626D3B">
        <w:rPr>
          <w:rFonts w:ascii="Arial Narrow" w:hAnsi="Arial Narrow" w:cs="Tahoma"/>
          <w:bCs/>
          <w:sz w:val="24"/>
          <w:szCs w:val="24"/>
        </w:rPr>
        <w:t xml:space="preserve">el artículo 38 párrafo II </w:t>
      </w:r>
      <w:r w:rsidRPr="00626D3B">
        <w:rPr>
          <w:rFonts w:ascii="Arial Narrow" w:hAnsi="Arial Narrow" w:cs="Tahoma"/>
          <w:sz w:val="24"/>
          <w:szCs w:val="24"/>
        </w:rPr>
        <w:t>y el artículo</w:t>
      </w:r>
      <w:r w:rsidRPr="00626D3B">
        <w:rPr>
          <w:rFonts w:ascii="Arial Narrow" w:hAnsi="Arial Narrow" w:cs="Tahoma"/>
          <w:bCs/>
          <w:sz w:val="24"/>
          <w:szCs w:val="24"/>
        </w:rPr>
        <w:t xml:space="preserve"> 41 fracción XI de la Ley del Impuesto Sobre la Renta; teniendo como base jornadas de trabajo de 8 horas diarias y tomando 25 días para cada mes es decir sin incluir los domingos; para cuatro años de depreciación, </w:t>
      </w:r>
      <w:r w:rsidRPr="00626D3B">
        <w:rPr>
          <w:rFonts w:ascii="Arial Narrow" w:hAnsi="Arial Narrow" w:cs="Tahoma"/>
          <w:bCs/>
          <w:sz w:val="24"/>
          <w:szCs w:val="24"/>
          <w:u w:val="single"/>
        </w:rPr>
        <w:t>vida económica = 9,600 hr; hora</w:t>
      </w:r>
      <w:r w:rsidR="00631D10" w:rsidRPr="00626D3B">
        <w:rPr>
          <w:rFonts w:ascii="Arial Narrow" w:hAnsi="Arial Narrow" w:cs="Tahoma"/>
          <w:bCs/>
          <w:sz w:val="24"/>
          <w:szCs w:val="24"/>
          <w:u w:val="single"/>
        </w:rPr>
        <w:t>s trabajadas por año =2,400 hr.</w:t>
      </w:r>
      <w:r w:rsidR="00631D10" w:rsidRPr="001A156B">
        <w:rPr>
          <w:rFonts w:ascii="Arial Narrow" w:hAnsi="Arial Narrow" w:cs="Tahoma"/>
          <w:bCs/>
          <w:sz w:val="24"/>
          <w:szCs w:val="24"/>
          <w:u w:val="single"/>
        </w:rPr>
        <w:t>;</w:t>
      </w:r>
      <w:r w:rsidRPr="001A156B">
        <w:rPr>
          <w:rFonts w:ascii="Arial Narrow" w:hAnsi="Arial Narrow" w:cs="Tahoma"/>
          <w:b/>
          <w:bCs/>
          <w:sz w:val="24"/>
          <w:szCs w:val="24"/>
        </w:rPr>
        <w:t xml:space="preserve"> </w:t>
      </w:r>
      <w:r w:rsidRPr="001A156B">
        <w:rPr>
          <w:rFonts w:ascii="Arial Narrow" w:hAnsi="Arial Narrow" w:cs="Tahoma"/>
          <w:sz w:val="24"/>
          <w:szCs w:val="24"/>
        </w:rPr>
        <w:t>lo anterior lo hacemos del conocimiento de los licitantes para unificar los criterios de cómo se deben implementar los costos horarios de la maquinaria y equipo de construcción</w:t>
      </w:r>
      <w:r w:rsidRPr="00626D3B">
        <w:rPr>
          <w:rFonts w:ascii="Arial Narrow" w:hAnsi="Arial Narrow" w:cs="Tahoma"/>
          <w:bCs/>
          <w:sz w:val="24"/>
          <w:szCs w:val="24"/>
        </w:rPr>
        <w:t xml:space="preserve">, </w:t>
      </w:r>
      <w:r w:rsidRPr="00626D3B">
        <w:rPr>
          <w:rFonts w:ascii="Arial Narrow" w:hAnsi="Arial Narrow" w:cs="Tahoma"/>
          <w:bCs/>
          <w:sz w:val="24"/>
          <w:szCs w:val="24"/>
          <w:u w:val="single"/>
        </w:rPr>
        <w:t>para evitar la especulación del costo horario de la maquinaria.</w:t>
      </w:r>
    </w:p>
    <w:p w:rsidR="001B1D1A" w:rsidRPr="00626D3B" w:rsidRDefault="001B1D1A" w:rsidP="00E316BA">
      <w:pPr>
        <w:jc w:val="both"/>
        <w:rPr>
          <w:rFonts w:ascii="Arial Narrow" w:hAnsi="Arial Narrow" w:cs="Tahoma"/>
          <w:bCs/>
          <w:sz w:val="24"/>
          <w:szCs w:val="24"/>
          <w:u w:val="single"/>
        </w:rPr>
      </w:pPr>
      <w:r w:rsidRPr="00626D3B">
        <w:rPr>
          <w:rFonts w:ascii="Arial Narrow" w:hAnsi="Arial Narrow" w:cs="Tahoma"/>
          <w:bCs/>
          <w:sz w:val="24"/>
          <w:szCs w:val="24"/>
          <w:u w:val="single"/>
        </w:rPr>
        <w:t xml:space="preserve">El no hacer los análisis de costos horarios con la indicación anterior será motivo para desechar la propuesta </w:t>
      </w:r>
    </w:p>
    <w:p w:rsidR="001B1D1A" w:rsidRPr="001A156B" w:rsidRDefault="001B1D1A" w:rsidP="00E316BA">
      <w:pPr>
        <w:jc w:val="both"/>
        <w:rPr>
          <w:rFonts w:ascii="Arial Narrow" w:hAnsi="Arial Narrow" w:cs="Tahoma"/>
          <w:b/>
          <w:sz w:val="24"/>
          <w:szCs w:val="24"/>
        </w:rPr>
      </w:pPr>
      <w:r w:rsidRPr="00626D3B">
        <w:rPr>
          <w:rFonts w:ascii="Arial Narrow" w:hAnsi="Arial Narrow" w:cs="Tahoma"/>
          <w:sz w:val="24"/>
          <w:szCs w:val="24"/>
          <w:u w:val="single"/>
        </w:rPr>
        <w:t>Se debe</w:t>
      </w:r>
      <w:r w:rsidR="00631D10" w:rsidRPr="00626D3B">
        <w:rPr>
          <w:rFonts w:ascii="Arial Narrow" w:hAnsi="Arial Narrow" w:cs="Tahoma"/>
          <w:sz w:val="24"/>
          <w:szCs w:val="24"/>
          <w:u w:val="single"/>
        </w:rPr>
        <w:t>n</w:t>
      </w:r>
      <w:r w:rsidRPr="00626D3B">
        <w:rPr>
          <w:rFonts w:ascii="Arial Narrow" w:hAnsi="Arial Narrow" w:cs="Tahoma"/>
          <w:sz w:val="24"/>
          <w:szCs w:val="24"/>
          <w:u w:val="single"/>
        </w:rPr>
        <w:t xml:space="preserve"> considerar rendimientos reales de la maquinaria,</w:t>
      </w:r>
      <w:r w:rsidRPr="001A156B">
        <w:rPr>
          <w:rFonts w:ascii="Arial Narrow" w:hAnsi="Arial Narrow" w:cs="Tahoma"/>
          <w:sz w:val="24"/>
          <w:szCs w:val="24"/>
          <w:u w:val="single"/>
        </w:rPr>
        <w:t xml:space="preserve"> para la integración de los precios unitarios; el no hacerlo  se considerará especulativo lo cual es motivo de descalificación.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Deberá anexar el documento en donde se establece la tasa de interés de referencia utilizada para el análisis y cálculo del costo-horario de la maquinaria y equipo.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AE-11</w:t>
      </w:r>
      <w:r w:rsidRPr="001A156B">
        <w:rPr>
          <w:rFonts w:ascii="Arial Narrow" w:hAnsi="Arial Narrow" w:cs="Tahoma"/>
          <w:b/>
          <w:sz w:val="24"/>
          <w:szCs w:val="24"/>
        </w:rPr>
        <w:tab/>
        <w:t>PROGRAMA DE MONTOS MENSUALES DE EJECUCIÓN DE LOS TRABAJOS POR CONCEPTO DE OBRA.</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AE-12</w:t>
      </w:r>
      <w:r w:rsidRPr="001A156B">
        <w:rPr>
          <w:rFonts w:ascii="Arial Narrow" w:hAnsi="Arial Narrow" w:cs="Tahoma"/>
          <w:b/>
          <w:sz w:val="24"/>
          <w:szCs w:val="24"/>
        </w:rPr>
        <w:tab/>
        <w:t>PROGRAMA DE MONTOS MENSUALES DE UTILIZACIÓN DE MAQUINARIA Y EQUIPO.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AE-13</w:t>
      </w:r>
      <w:r w:rsidRPr="001A156B">
        <w:rPr>
          <w:rFonts w:ascii="Arial Narrow" w:hAnsi="Arial Narrow" w:cs="Tahoma"/>
          <w:b/>
          <w:sz w:val="24"/>
          <w:szCs w:val="24"/>
        </w:rPr>
        <w:tab/>
        <w:t>PROGRAMA  DE  MONTOS   MENSUALES   DE   ADQUISICIÓN  DE MATERIALES Y EQUIPOS DE INSTALACIÓN PERMANENTE.</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AE-14</w:t>
      </w:r>
      <w:r w:rsidRPr="001A156B">
        <w:rPr>
          <w:rFonts w:ascii="Arial Narrow" w:hAnsi="Arial Narrow" w:cs="Tahoma"/>
          <w:b/>
          <w:sz w:val="24"/>
          <w:szCs w:val="24"/>
        </w:rPr>
        <w:tab/>
        <w:t>PROGRAMA DE MONTOS MENSUALES DE UTILIZACIÓN DEL PERSONAL OBRERO ENCARGADO DIRECTAMENTE DE LA EJECUCIÓN DE LOS TRABAJOS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AE-15</w:t>
      </w:r>
      <w:r w:rsidRPr="001A156B">
        <w:rPr>
          <w:rFonts w:ascii="Arial Narrow" w:hAnsi="Arial Narrow" w:cs="Tahoma"/>
          <w:b/>
          <w:sz w:val="24"/>
          <w:szCs w:val="24"/>
        </w:rPr>
        <w:tab/>
        <w:t>PROGRAMA DE MONTOS  MENSUALES  DE  UTILIZACIÓN   DEL PERSONAL TÉCNICO, ADMINISTRATIVO Y  DE SERVICIOS EN LA EJECUCIÓN DE LOS TRABAJOS.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AE-16 RESUMEN DEL IMPORTE TOTAL DE LA PROPUESTA.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VIGÉSIMA.-</w:t>
      </w:r>
      <w:r w:rsidRPr="001A156B">
        <w:rPr>
          <w:rFonts w:ascii="Arial Narrow" w:hAnsi="Arial Narrow" w:cs="Tahoma"/>
          <w:bCs/>
          <w:sz w:val="24"/>
          <w:szCs w:val="24"/>
        </w:rPr>
        <w:t xml:space="preserve"> Las propuestas económicas deberán ser elaboradas de conformidad con los anexos de estas Bases y adicionalmente deberá observarse lo siguiente:</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 xml:space="preserve">VIGÉSIMA PRIMERA.- </w:t>
      </w:r>
      <w:r w:rsidRPr="001A156B">
        <w:rPr>
          <w:rFonts w:ascii="Arial Narrow" w:hAnsi="Arial Narrow"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1B1D1A" w:rsidRPr="001A156B" w:rsidRDefault="001B1D1A" w:rsidP="00E316BA">
      <w:pPr>
        <w:jc w:val="both"/>
        <w:rPr>
          <w:rFonts w:ascii="Arial Narrow" w:hAnsi="Arial Narrow" w:cs="Tahoma"/>
          <w:b/>
          <w:bCs/>
          <w:sz w:val="24"/>
          <w:szCs w:val="24"/>
        </w:rPr>
      </w:pPr>
    </w:p>
    <w:p w:rsidR="001B1D1A" w:rsidRPr="001A156B" w:rsidRDefault="001B1D1A" w:rsidP="00DE02F8">
      <w:pPr>
        <w:jc w:val="center"/>
        <w:rPr>
          <w:rFonts w:ascii="Arial Narrow" w:hAnsi="Arial Narrow" w:cs="Tahoma"/>
          <w:b/>
          <w:bCs/>
          <w:sz w:val="24"/>
          <w:szCs w:val="24"/>
        </w:rPr>
      </w:pPr>
      <w:r w:rsidRPr="001A156B">
        <w:rPr>
          <w:rFonts w:ascii="Arial Narrow" w:hAnsi="Arial Narrow" w:cs="Tahoma"/>
          <w:b/>
          <w:bCs/>
          <w:sz w:val="24"/>
          <w:szCs w:val="24"/>
        </w:rPr>
        <w:t>CAPITULO X</w:t>
      </w:r>
    </w:p>
    <w:p w:rsidR="001B1D1A" w:rsidRPr="001A156B" w:rsidRDefault="001B1D1A" w:rsidP="00DE02F8">
      <w:pPr>
        <w:jc w:val="center"/>
        <w:rPr>
          <w:rFonts w:ascii="Arial Narrow" w:hAnsi="Arial Narrow" w:cs="Tahoma"/>
          <w:b/>
          <w:bCs/>
          <w:sz w:val="24"/>
          <w:szCs w:val="24"/>
        </w:rPr>
      </w:pPr>
      <w:r w:rsidRPr="001A156B">
        <w:rPr>
          <w:rFonts w:ascii="Arial Narrow" w:hAnsi="Arial Narrow" w:cs="Tahoma"/>
          <w:b/>
          <w:bCs/>
          <w:sz w:val="24"/>
          <w:szCs w:val="24"/>
        </w:rPr>
        <w:t xml:space="preserve">DE </w:t>
      </w:r>
      <w:smartTag w:uri="urn:schemas-microsoft-com:office:smarttags" w:element="PersonName">
        <w:smartTagPr>
          <w:attr w:name="ProductID" w:val="LA VISITA AL"/>
        </w:smartTagPr>
        <w:r w:rsidRPr="001A156B">
          <w:rPr>
            <w:rFonts w:ascii="Arial Narrow" w:hAnsi="Arial Narrow" w:cs="Tahoma"/>
            <w:b/>
            <w:bCs/>
            <w:sz w:val="24"/>
            <w:szCs w:val="24"/>
          </w:rPr>
          <w:t>LA VISITA AL</w:t>
        </w:r>
      </w:smartTag>
      <w:r w:rsidRPr="001A156B">
        <w:rPr>
          <w:rFonts w:ascii="Arial Narrow" w:hAnsi="Arial Narrow" w:cs="Tahoma"/>
          <w:b/>
          <w:bCs/>
          <w:sz w:val="24"/>
          <w:szCs w:val="24"/>
        </w:rPr>
        <w:t xml:space="preserve"> SITIO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VIGÉSIMA SEGUNDA.- </w:t>
      </w:r>
      <w:r w:rsidRPr="001A156B">
        <w:rPr>
          <w:rFonts w:ascii="Arial Narrow" w:hAnsi="Arial Narrow" w:cs="Tahoma"/>
          <w:bCs/>
          <w:sz w:val="24"/>
          <w:szCs w:val="24"/>
        </w:rPr>
        <w:t>La visita al lugar de la obra s</w:t>
      </w:r>
      <w:r w:rsidRPr="001A156B">
        <w:rPr>
          <w:rFonts w:ascii="Arial Narrow" w:hAnsi="Arial Narrow" w:cs="Tahoma"/>
          <w:sz w:val="24"/>
          <w:szCs w:val="24"/>
        </w:rPr>
        <w:t xml:space="preserve">e efectuará a las </w:t>
      </w:r>
      <w:r w:rsidRPr="003B4784">
        <w:rPr>
          <w:rFonts w:ascii="Arial Narrow" w:hAnsi="Arial Narrow" w:cs="Tahoma"/>
          <w:b/>
          <w:bCs/>
          <w:noProof/>
          <w:sz w:val="24"/>
          <w:szCs w:val="24"/>
        </w:rPr>
        <w:t>10:00 horas</w:t>
      </w:r>
      <w:r w:rsidRPr="003B4784">
        <w:rPr>
          <w:rFonts w:ascii="Arial Narrow" w:hAnsi="Arial Narrow" w:cs="Tahoma"/>
          <w:sz w:val="24"/>
          <w:szCs w:val="24"/>
        </w:rPr>
        <w:t xml:space="preserve"> del día </w:t>
      </w:r>
      <w:r w:rsidR="00286585" w:rsidRPr="003B4784">
        <w:rPr>
          <w:rFonts w:ascii="Arial Narrow" w:hAnsi="Arial Narrow" w:cs="Tahoma"/>
          <w:b/>
          <w:bCs/>
          <w:noProof/>
          <w:sz w:val="24"/>
          <w:szCs w:val="24"/>
        </w:rPr>
        <w:t>15</w:t>
      </w:r>
      <w:r w:rsidRPr="003B4784">
        <w:rPr>
          <w:rFonts w:ascii="Arial Narrow" w:hAnsi="Arial Narrow" w:cs="Tahoma"/>
          <w:b/>
          <w:bCs/>
          <w:noProof/>
          <w:sz w:val="24"/>
          <w:szCs w:val="24"/>
        </w:rPr>
        <w:t xml:space="preserve"> de </w:t>
      </w:r>
      <w:r w:rsidR="00286585" w:rsidRPr="003B4784">
        <w:rPr>
          <w:rFonts w:ascii="Arial Narrow" w:hAnsi="Arial Narrow" w:cs="Tahoma"/>
          <w:b/>
          <w:bCs/>
          <w:noProof/>
          <w:sz w:val="24"/>
          <w:szCs w:val="24"/>
        </w:rPr>
        <w:t>marzo</w:t>
      </w:r>
      <w:r w:rsidRPr="003B4784">
        <w:rPr>
          <w:rFonts w:ascii="Arial Narrow" w:hAnsi="Arial Narrow" w:cs="Tahoma"/>
          <w:b/>
          <w:bCs/>
          <w:noProof/>
          <w:sz w:val="24"/>
          <w:szCs w:val="24"/>
        </w:rPr>
        <w:t xml:space="preserve"> de 201</w:t>
      </w:r>
      <w:r w:rsidR="00286585" w:rsidRPr="003B4784">
        <w:rPr>
          <w:rFonts w:ascii="Arial Narrow" w:hAnsi="Arial Narrow" w:cs="Tahoma"/>
          <w:b/>
          <w:bCs/>
          <w:noProof/>
          <w:sz w:val="24"/>
          <w:szCs w:val="24"/>
        </w:rPr>
        <w:t>9</w:t>
      </w:r>
      <w:r w:rsidRPr="003B4784">
        <w:rPr>
          <w:rFonts w:ascii="Arial Narrow" w:hAnsi="Arial Narrow" w:cs="Tahoma"/>
          <w:sz w:val="24"/>
          <w:szCs w:val="24"/>
        </w:rPr>
        <w:t xml:space="preserve">, para ello, los participantes deberán presentarse en las oficinas de </w:t>
      </w:r>
      <w:r w:rsidRPr="003B4784">
        <w:rPr>
          <w:rFonts w:ascii="Arial Narrow" w:hAnsi="Arial Narrow" w:cs="Tahoma"/>
          <w:b/>
          <w:sz w:val="24"/>
          <w:szCs w:val="24"/>
        </w:rPr>
        <w:t>“EL INMUVI”</w:t>
      </w:r>
      <w:r w:rsidRPr="003B4784">
        <w:rPr>
          <w:rFonts w:ascii="Arial Narrow" w:hAnsi="Arial Narrow" w:cs="Tahoma"/>
          <w:sz w:val="24"/>
          <w:szCs w:val="24"/>
        </w:rPr>
        <w:t xml:space="preserve"> ubicado en C</w:t>
      </w:r>
      <w:r w:rsidRPr="003B4784">
        <w:rPr>
          <w:rFonts w:ascii="Arial Narrow" w:hAnsi="Arial Narrow" w:cs="Tahoma"/>
          <w:noProof/>
          <w:sz w:val="24"/>
          <w:szCs w:val="24"/>
        </w:rPr>
        <w:t>alle Fénix N° 118 Sur, Zona Centro en la Ciudad de Durango, Dgo.</w:t>
      </w:r>
      <w:r w:rsidRPr="003B4784">
        <w:rPr>
          <w:rFonts w:ascii="Arial Narrow" w:hAnsi="Arial Narrow" w:cs="Tahoma"/>
          <w:sz w:val="24"/>
          <w:szCs w:val="24"/>
        </w:rPr>
        <w:t>, para de ahí partir al lugar donde se ejecutarán los</w:t>
      </w:r>
      <w:r w:rsidRPr="001A156B">
        <w:rPr>
          <w:rFonts w:ascii="Arial Narrow" w:hAnsi="Arial Narrow" w:cs="Tahoma"/>
          <w:sz w:val="24"/>
          <w:szCs w:val="24"/>
        </w:rPr>
        <w:t xml:space="preserve"> trabajos objeto de la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VIGÉSIMA TERCERA.- </w:t>
      </w:r>
      <w:r w:rsidRPr="001A156B">
        <w:rPr>
          <w:rFonts w:ascii="Arial Narrow" w:hAnsi="Arial Narrow" w:cs="Tahoma"/>
          <w:sz w:val="24"/>
          <w:szCs w:val="24"/>
        </w:rPr>
        <w:t xml:space="preserve">Los concursantes serán atendidos por un representante de </w:t>
      </w:r>
      <w:r w:rsidR="00771B9C" w:rsidRPr="00286585">
        <w:rPr>
          <w:rFonts w:ascii="Arial Narrow" w:hAnsi="Arial Narrow" w:cs="Tahoma"/>
          <w:sz w:val="24"/>
          <w:szCs w:val="24"/>
        </w:rPr>
        <w:t>“</w:t>
      </w:r>
      <w:r w:rsidR="00771B9C" w:rsidRPr="00286585">
        <w:rPr>
          <w:rFonts w:ascii="Arial Narrow" w:hAnsi="Arial Narrow" w:cs="Tahoma"/>
          <w:b/>
          <w:bCs/>
          <w:sz w:val="24"/>
          <w:szCs w:val="24"/>
        </w:rPr>
        <w:t>EL INMUVI”</w:t>
      </w:r>
      <w:r w:rsidRPr="001A156B">
        <w:rPr>
          <w:rFonts w:ascii="Arial Narrow" w:hAnsi="Arial Narrow" w:cs="Tahoma"/>
          <w:sz w:val="24"/>
          <w:szCs w:val="24"/>
        </w:rPr>
        <w:t xml:space="preserve">, quien certificará la asistencia al sitio de los trabajos firmando la constancia de </w:t>
      </w:r>
      <w:r w:rsidR="00D94933" w:rsidRPr="001A156B">
        <w:rPr>
          <w:rFonts w:ascii="Arial Narrow" w:hAnsi="Arial Narrow" w:cs="Tahoma"/>
          <w:sz w:val="24"/>
          <w:szCs w:val="24"/>
        </w:rPr>
        <w:t xml:space="preserve">visita de obra a cada </w:t>
      </w:r>
      <w:r w:rsidR="00D94933" w:rsidRPr="00286585">
        <w:rPr>
          <w:rFonts w:ascii="Arial Narrow" w:hAnsi="Arial Narrow" w:cs="Tahoma"/>
          <w:sz w:val="24"/>
          <w:szCs w:val="24"/>
        </w:rPr>
        <w:t>licitante;</w:t>
      </w:r>
      <w:r w:rsidRPr="001A156B">
        <w:rPr>
          <w:rFonts w:ascii="Arial Narrow" w:hAnsi="Arial Narrow" w:cs="Tahoma"/>
          <w:sz w:val="24"/>
          <w:szCs w:val="24"/>
        </w:rPr>
        <w:t xml:space="preserve"> asimismo, se visitará el sitio donde se realizarán los trabajos para que considere la información que se proporciona, se inspeccione el </w:t>
      </w:r>
      <w:r w:rsidR="00D94933" w:rsidRPr="00286585">
        <w:rPr>
          <w:rFonts w:ascii="Arial Narrow" w:hAnsi="Arial Narrow" w:cs="Tahoma"/>
          <w:sz w:val="24"/>
          <w:szCs w:val="24"/>
        </w:rPr>
        <w:t>sitio</w:t>
      </w:r>
      <w:r w:rsidRPr="001A156B">
        <w:rPr>
          <w:rFonts w:ascii="Arial Narrow" w:hAnsi="Arial Narrow" w:cs="Tahoma"/>
          <w:sz w:val="24"/>
          <w:szCs w:val="24"/>
        </w:rPr>
        <w:t xml:space="preserve"> de los </w:t>
      </w:r>
      <w:r w:rsidRPr="00286585">
        <w:rPr>
          <w:rFonts w:ascii="Arial Narrow" w:hAnsi="Arial Narrow" w:cs="Tahoma"/>
          <w:sz w:val="24"/>
          <w:szCs w:val="24"/>
        </w:rPr>
        <w:t>trabajo</w:t>
      </w:r>
      <w:r w:rsidR="00D94933" w:rsidRPr="00286585">
        <w:rPr>
          <w:rFonts w:ascii="Arial Narrow" w:hAnsi="Arial Narrow" w:cs="Tahoma"/>
          <w:sz w:val="24"/>
          <w:szCs w:val="24"/>
        </w:rPr>
        <w:t>s</w:t>
      </w:r>
      <w:r w:rsidRPr="001A156B">
        <w:rPr>
          <w:rFonts w:ascii="Arial Narrow" w:hAnsi="Arial Narrow" w:cs="Tahoma"/>
          <w:sz w:val="24"/>
          <w:szCs w:val="24"/>
        </w:rPr>
        <w:t xml:space="preserve">,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00D94933" w:rsidRPr="00286585">
        <w:rPr>
          <w:rFonts w:ascii="Arial Narrow" w:hAnsi="Arial Narrow" w:cs="Tahoma"/>
          <w:sz w:val="24"/>
          <w:szCs w:val="24"/>
        </w:rPr>
        <w:t>es obligatoria la asistencia de personal</w:t>
      </w:r>
      <w:r w:rsidR="00D94933" w:rsidRPr="00286585">
        <w:rPr>
          <w:rFonts w:ascii="Arial Narrow" w:hAnsi="Arial Narrow" w:cs="Tahoma"/>
          <w:bCs/>
          <w:sz w:val="24"/>
          <w:szCs w:val="24"/>
        </w:rPr>
        <w:t xml:space="preserve"> </w:t>
      </w:r>
      <w:r w:rsidR="00D94933" w:rsidRPr="00286585">
        <w:rPr>
          <w:rFonts w:ascii="Arial Narrow" w:hAnsi="Arial Narrow" w:cs="Tahoma"/>
          <w:sz w:val="24"/>
          <w:szCs w:val="24"/>
        </w:rPr>
        <w:t>calificado</w:t>
      </w:r>
      <w:r w:rsidRPr="00286585">
        <w:rPr>
          <w:rFonts w:ascii="Arial Narrow" w:hAnsi="Arial Narrow" w:cs="Tahoma"/>
          <w:bCs/>
          <w:sz w:val="24"/>
          <w:szCs w:val="24"/>
        </w:rPr>
        <w:t>,</w:t>
      </w:r>
      <w:r w:rsidRPr="001A156B">
        <w:rPr>
          <w:rFonts w:ascii="Arial Narrow" w:hAnsi="Arial Narrow" w:cs="Tahoma"/>
          <w:b/>
          <w:bCs/>
          <w:sz w:val="24"/>
          <w:szCs w:val="24"/>
        </w:rPr>
        <w:t xml:space="preserve"> </w:t>
      </w:r>
      <w:r w:rsidRPr="001A156B">
        <w:rPr>
          <w:rFonts w:ascii="Arial Narrow" w:hAnsi="Arial Narrow" w:cs="Tahoma"/>
          <w:sz w:val="24"/>
          <w:szCs w:val="24"/>
        </w:rPr>
        <w:t xml:space="preserve">la persona que asista deberá presentar </w:t>
      </w:r>
      <w:r w:rsidRPr="00286585">
        <w:rPr>
          <w:rFonts w:ascii="Arial Narrow" w:hAnsi="Arial Narrow" w:cs="Tahoma"/>
          <w:sz w:val="24"/>
          <w:szCs w:val="24"/>
        </w:rPr>
        <w:t>C</w:t>
      </w:r>
      <w:r w:rsidR="00D94933" w:rsidRPr="00286585">
        <w:rPr>
          <w:rFonts w:ascii="Arial Narrow" w:hAnsi="Arial Narrow" w:cs="Tahoma"/>
          <w:sz w:val="24"/>
          <w:szCs w:val="24"/>
        </w:rPr>
        <w:t>arta</w:t>
      </w:r>
      <w:r w:rsidRPr="00286585">
        <w:rPr>
          <w:rFonts w:ascii="Arial Narrow" w:hAnsi="Arial Narrow" w:cs="Tahoma"/>
          <w:sz w:val="24"/>
          <w:szCs w:val="24"/>
        </w:rPr>
        <w:t xml:space="preserve"> M</w:t>
      </w:r>
      <w:r w:rsidR="00D94933" w:rsidRPr="00286585">
        <w:rPr>
          <w:rFonts w:ascii="Arial Narrow" w:hAnsi="Arial Narrow" w:cs="Tahoma"/>
          <w:sz w:val="24"/>
          <w:szCs w:val="24"/>
        </w:rPr>
        <w:t>embretada</w:t>
      </w:r>
      <w:r w:rsidRPr="00286585">
        <w:rPr>
          <w:rFonts w:ascii="Arial Narrow" w:hAnsi="Arial Narrow" w:cs="Tahoma"/>
          <w:sz w:val="24"/>
          <w:szCs w:val="24"/>
        </w:rPr>
        <w:t xml:space="preserve"> </w:t>
      </w:r>
      <w:r w:rsidR="00D94933" w:rsidRPr="00286585">
        <w:rPr>
          <w:rFonts w:ascii="Arial Narrow" w:hAnsi="Arial Narrow" w:cs="Tahoma"/>
          <w:sz w:val="24"/>
          <w:szCs w:val="24"/>
        </w:rPr>
        <w:t>y firmada por el representante legal de la empresa</w:t>
      </w:r>
      <w:r w:rsidRPr="001A156B">
        <w:rPr>
          <w:rFonts w:ascii="Arial Narrow" w:hAnsi="Arial Narrow" w:cs="Tahoma"/>
          <w:sz w:val="24"/>
          <w:szCs w:val="24"/>
        </w:rPr>
        <w:t xml:space="preserve"> donde indique que su representante a la visita al sitio de la obra y junta de aclaraciones cuente con la experiencia relativa a los trabajos a realizar.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VIGÉSIMA CUARTA.-</w:t>
      </w:r>
      <w:r w:rsidRPr="001A156B">
        <w:rPr>
          <w:rFonts w:ascii="Arial Narrow" w:hAnsi="Arial Narrow" w:cs="Tahoma"/>
          <w:bCs/>
          <w:sz w:val="24"/>
          <w:szCs w:val="24"/>
        </w:rPr>
        <w:t xml:space="preserve"> </w:t>
      </w:r>
      <w:r w:rsidRPr="001A156B">
        <w:rPr>
          <w:rFonts w:ascii="Arial Narrow" w:hAnsi="Arial Narrow" w:cs="Tahoma"/>
          <w:sz w:val="24"/>
          <w:szCs w:val="24"/>
        </w:rPr>
        <w:t xml:space="preserve">En caso de conocer el sitio de los trabajos, </w:t>
      </w:r>
      <w:r w:rsidRPr="001A156B">
        <w:rPr>
          <w:rFonts w:ascii="Arial Narrow" w:hAnsi="Arial Narrow" w:cs="Tahoma"/>
          <w:b/>
          <w:bCs/>
          <w:sz w:val="24"/>
          <w:szCs w:val="24"/>
        </w:rPr>
        <w:t>”EL LICITANTE”</w:t>
      </w:r>
      <w:r w:rsidRPr="001A156B">
        <w:rPr>
          <w:rFonts w:ascii="Arial Narrow" w:hAnsi="Arial Narrow" w:cs="Tahoma"/>
          <w:sz w:val="24"/>
          <w:szCs w:val="24"/>
        </w:rPr>
        <w:t xml:space="preserve"> deberá presentar dentro de la Propuesta Técnica, carta membretada de la empresa manifestando conocer el lugar donde se realizará la obra y por lo tanto considera no </w:t>
      </w:r>
      <w:r w:rsidRPr="00286585">
        <w:rPr>
          <w:rFonts w:ascii="Arial Narrow" w:hAnsi="Arial Narrow" w:cs="Tahoma"/>
          <w:sz w:val="24"/>
          <w:szCs w:val="24"/>
        </w:rPr>
        <w:t>necesari</w:t>
      </w:r>
      <w:r w:rsidR="006017CD" w:rsidRPr="00286585">
        <w:rPr>
          <w:rFonts w:ascii="Arial Narrow" w:hAnsi="Arial Narrow" w:cs="Tahoma"/>
          <w:sz w:val="24"/>
          <w:szCs w:val="24"/>
        </w:rPr>
        <w:t>a</w:t>
      </w:r>
      <w:r w:rsidRPr="001A156B">
        <w:rPr>
          <w:rFonts w:ascii="Arial Narrow" w:hAnsi="Arial Narrow" w:cs="Tahoma"/>
          <w:sz w:val="24"/>
          <w:szCs w:val="24"/>
        </w:rPr>
        <w:t xml:space="preserve"> la visita al lugar de ejecución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VIGÉSIMA QUINTA.-</w:t>
      </w:r>
      <w:r w:rsidRPr="001A156B">
        <w:rPr>
          <w:rFonts w:ascii="Arial Narrow" w:hAnsi="Arial Narrow" w:cs="Tahoma"/>
          <w:sz w:val="24"/>
          <w:szCs w:val="24"/>
        </w:rPr>
        <w:t xml:space="preserve"> En ningún caso, </w:t>
      </w:r>
      <w:r w:rsidRPr="001A156B">
        <w:rPr>
          <w:rFonts w:ascii="Arial Narrow" w:hAnsi="Arial Narrow" w:cs="Tahoma"/>
          <w:b/>
          <w:sz w:val="24"/>
          <w:szCs w:val="24"/>
        </w:rPr>
        <w:t>“EL INMUVI”</w:t>
      </w:r>
      <w:r w:rsidRPr="001A156B">
        <w:rPr>
          <w:rFonts w:ascii="Arial Narrow" w:hAnsi="Arial Narrow"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w:t>
      </w:r>
      <w:r w:rsidRPr="001A156B">
        <w:rPr>
          <w:rFonts w:ascii="Arial Narrow" w:hAnsi="Arial Narrow" w:cs="Tahoma"/>
          <w:b/>
          <w:bCs/>
          <w:sz w:val="24"/>
          <w:szCs w:val="24"/>
        </w:rPr>
        <w:t xml:space="preserve">“EL LICITANTE” </w:t>
      </w:r>
      <w:r w:rsidRPr="001A156B">
        <w:rPr>
          <w:rFonts w:ascii="Arial Narrow" w:hAnsi="Arial Narrow" w:cs="Tahoma"/>
          <w:sz w:val="24"/>
          <w:szCs w:val="24"/>
        </w:rPr>
        <w:t xml:space="preserve">no tome en cuenta las condiciones imperantes, no lo releva de su obligación para ejecutar y concluir los trabajos en la forma y términos convenidos, en el caso que el </w:t>
      </w:r>
      <w:r w:rsidRPr="001A156B">
        <w:rPr>
          <w:rFonts w:ascii="Arial Narrow" w:hAnsi="Arial Narrow" w:cs="Tahoma"/>
          <w:b/>
          <w:sz w:val="24"/>
          <w:szCs w:val="24"/>
        </w:rPr>
        <w:t>“EL INMUVI”</w:t>
      </w:r>
      <w:r w:rsidRPr="001A156B">
        <w:rPr>
          <w:rFonts w:ascii="Arial Narrow" w:hAnsi="Arial Narrow" w:cs="Tahoma"/>
          <w:sz w:val="24"/>
          <w:szCs w:val="24"/>
        </w:rPr>
        <w:t xml:space="preserve">  decida encomendárselos.</w:t>
      </w:r>
    </w:p>
    <w:p w:rsidR="001B1D1A" w:rsidRPr="001A156B" w:rsidRDefault="001B1D1A" w:rsidP="00E316BA">
      <w:pPr>
        <w:jc w:val="both"/>
        <w:rPr>
          <w:rFonts w:ascii="Arial Narrow" w:hAnsi="Arial Narrow" w:cs="Tahoma"/>
          <w:b/>
          <w:bCs/>
          <w:sz w:val="24"/>
          <w:szCs w:val="24"/>
        </w:rPr>
      </w:pPr>
    </w:p>
    <w:p w:rsidR="001B1D1A" w:rsidRPr="001A156B"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CAPITULO XI</w:t>
      </w:r>
    </w:p>
    <w:p w:rsidR="001B1D1A" w:rsidRPr="003B4784"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 xml:space="preserve">DE LA JUNTA DE </w:t>
      </w:r>
      <w:r w:rsidRPr="003B4784">
        <w:rPr>
          <w:rFonts w:ascii="Arial Narrow" w:hAnsi="Arial Narrow" w:cs="Tahoma"/>
          <w:b/>
          <w:bCs/>
          <w:sz w:val="24"/>
          <w:szCs w:val="24"/>
        </w:rPr>
        <w:t>ACLARACIONES</w:t>
      </w:r>
    </w:p>
    <w:p w:rsidR="001B1D1A" w:rsidRPr="003B4784" w:rsidRDefault="00286585" w:rsidP="00E316BA">
      <w:pPr>
        <w:jc w:val="both"/>
        <w:rPr>
          <w:rFonts w:ascii="Arial Narrow" w:hAnsi="Arial Narrow" w:cs="Tahoma"/>
          <w:sz w:val="24"/>
          <w:szCs w:val="24"/>
        </w:rPr>
      </w:pPr>
      <w:r w:rsidRPr="003B4784">
        <w:rPr>
          <w:rFonts w:ascii="Arial Narrow" w:hAnsi="Arial Narrow" w:cs="Tahoma"/>
          <w:b/>
          <w:sz w:val="24"/>
          <w:szCs w:val="24"/>
        </w:rPr>
        <w:t>9</w:t>
      </w:r>
      <w:r w:rsidR="001B1D1A" w:rsidRPr="003B4784">
        <w:rPr>
          <w:rFonts w:ascii="Arial Narrow" w:hAnsi="Arial Narrow" w:cs="Tahoma"/>
          <w:b/>
          <w:sz w:val="24"/>
          <w:szCs w:val="24"/>
        </w:rPr>
        <w:t>VIGÉSIMA</w:t>
      </w:r>
      <w:r w:rsidR="001B1D1A" w:rsidRPr="003B4784">
        <w:rPr>
          <w:rFonts w:ascii="Arial Narrow" w:hAnsi="Arial Narrow" w:cs="Tahoma"/>
          <w:b/>
          <w:bCs/>
          <w:sz w:val="24"/>
          <w:szCs w:val="24"/>
        </w:rPr>
        <w:t xml:space="preserve"> SEXTA</w:t>
      </w:r>
      <w:r w:rsidR="001B1D1A" w:rsidRPr="003B4784">
        <w:rPr>
          <w:rFonts w:ascii="Arial Narrow" w:hAnsi="Arial Narrow" w:cs="Tahoma"/>
          <w:sz w:val="24"/>
          <w:szCs w:val="24"/>
        </w:rPr>
        <w:t xml:space="preserve">.- La  Junta  de Aclaraciones se celebrará el día </w:t>
      </w:r>
      <w:r w:rsidRPr="003B4784">
        <w:rPr>
          <w:rFonts w:ascii="Arial Narrow" w:hAnsi="Arial Narrow" w:cs="Tahoma"/>
          <w:b/>
          <w:bCs/>
          <w:noProof/>
          <w:sz w:val="24"/>
          <w:szCs w:val="24"/>
        </w:rPr>
        <w:t>19</w:t>
      </w:r>
      <w:r w:rsidR="001B1D1A" w:rsidRPr="003B4784">
        <w:rPr>
          <w:rFonts w:ascii="Arial Narrow" w:hAnsi="Arial Narrow" w:cs="Tahoma"/>
          <w:b/>
          <w:bCs/>
          <w:noProof/>
          <w:sz w:val="24"/>
          <w:szCs w:val="24"/>
        </w:rPr>
        <w:t xml:space="preserve"> de </w:t>
      </w:r>
      <w:r w:rsidRPr="003B4784">
        <w:rPr>
          <w:rFonts w:ascii="Arial Narrow" w:hAnsi="Arial Narrow" w:cs="Tahoma"/>
          <w:b/>
          <w:bCs/>
          <w:noProof/>
          <w:sz w:val="24"/>
          <w:szCs w:val="24"/>
        </w:rPr>
        <w:t>marzo</w:t>
      </w:r>
      <w:r w:rsidR="001B1D1A" w:rsidRPr="003B4784">
        <w:rPr>
          <w:rFonts w:ascii="Arial Narrow" w:hAnsi="Arial Narrow" w:cs="Tahoma"/>
          <w:b/>
          <w:bCs/>
          <w:noProof/>
          <w:sz w:val="24"/>
          <w:szCs w:val="24"/>
        </w:rPr>
        <w:t xml:space="preserve"> de 201</w:t>
      </w:r>
      <w:r w:rsidRPr="003B4784">
        <w:rPr>
          <w:rFonts w:ascii="Arial Narrow" w:hAnsi="Arial Narrow" w:cs="Tahoma"/>
          <w:b/>
          <w:bCs/>
          <w:noProof/>
          <w:sz w:val="24"/>
          <w:szCs w:val="24"/>
        </w:rPr>
        <w:t>9</w:t>
      </w:r>
      <w:r w:rsidR="001B1D1A" w:rsidRPr="003B4784">
        <w:rPr>
          <w:rFonts w:ascii="Arial Narrow" w:hAnsi="Arial Narrow" w:cs="Tahoma"/>
          <w:b/>
          <w:bCs/>
          <w:sz w:val="24"/>
          <w:szCs w:val="24"/>
        </w:rPr>
        <w:t xml:space="preserve">, a las </w:t>
      </w:r>
      <w:r w:rsidR="001B1D1A" w:rsidRPr="003B4784">
        <w:rPr>
          <w:rFonts w:ascii="Arial Narrow" w:hAnsi="Arial Narrow" w:cs="Tahoma"/>
          <w:b/>
          <w:bCs/>
          <w:noProof/>
          <w:sz w:val="24"/>
          <w:szCs w:val="24"/>
        </w:rPr>
        <w:t xml:space="preserve">10:00 horas </w:t>
      </w:r>
      <w:r w:rsidR="001B1D1A" w:rsidRPr="003B4784">
        <w:rPr>
          <w:rFonts w:ascii="Arial Narrow" w:hAnsi="Arial Narrow" w:cs="Tahoma"/>
          <w:sz w:val="24"/>
          <w:szCs w:val="24"/>
        </w:rPr>
        <w:t xml:space="preserve">en las oficinas de </w:t>
      </w:r>
      <w:r w:rsidR="001B1D1A" w:rsidRPr="003B4784">
        <w:rPr>
          <w:rFonts w:ascii="Arial Narrow" w:hAnsi="Arial Narrow" w:cs="Tahoma"/>
          <w:b/>
          <w:bCs/>
          <w:sz w:val="24"/>
          <w:szCs w:val="24"/>
        </w:rPr>
        <w:t>“EL INMUVI”</w:t>
      </w:r>
      <w:r w:rsidR="001B1D1A" w:rsidRPr="003B4784">
        <w:rPr>
          <w:rFonts w:ascii="Arial Narrow" w:hAnsi="Arial Narrow" w:cs="Tahoma"/>
          <w:sz w:val="24"/>
          <w:szCs w:val="24"/>
        </w:rPr>
        <w:t xml:space="preserve"> ubicadas en calle Fénix N° 118 Sur, Zona Centro, en la Ciudad de Durango, Dgo., siendo optativa la presencia de los participantes.</w:t>
      </w:r>
    </w:p>
    <w:p w:rsidR="001B1D1A" w:rsidRPr="001A156B" w:rsidRDefault="001B1D1A" w:rsidP="00E316BA">
      <w:pPr>
        <w:jc w:val="both"/>
        <w:rPr>
          <w:rFonts w:ascii="Arial Narrow" w:hAnsi="Arial Narrow" w:cs="Tahoma"/>
          <w:sz w:val="24"/>
          <w:szCs w:val="24"/>
        </w:rPr>
      </w:pPr>
      <w:r w:rsidRPr="003B4784">
        <w:rPr>
          <w:rFonts w:ascii="Arial Narrow" w:hAnsi="Arial Narrow" w:cs="Tahoma"/>
          <w:b/>
          <w:sz w:val="24"/>
          <w:szCs w:val="24"/>
        </w:rPr>
        <w:t>VIGÉSIMA</w:t>
      </w:r>
      <w:r w:rsidRPr="003B4784">
        <w:rPr>
          <w:rFonts w:ascii="Arial Narrow" w:hAnsi="Arial Narrow" w:cs="Tahoma"/>
          <w:b/>
          <w:bCs/>
          <w:sz w:val="24"/>
          <w:szCs w:val="24"/>
        </w:rPr>
        <w:t xml:space="preserve"> SÉPTIMA</w:t>
      </w:r>
      <w:r w:rsidRPr="003B4784">
        <w:rPr>
          <w:rFonts w:ascii="Arial Narrow" w:hAnsi="Arial Narrow" w:cs="Tahoma"/>
          <w:sz w:val="24"/>
          <w:szCs w:val="24"/>
        </w:rPr>
        <w:t xml:space="preserve">.- Con el objeto de dar fluidez a la Junta de Aclaraciones los Licitantes deberán de formular un </w:t>
      </w:r>
      <w:r w:rsidRPr="003B4784">
        <w:rPr>
          <w:rFonts w:ascii="Arial Narrow" w:hAnsi="Arial Narrow" w:cs="Tahoma"/>
          <w:bCs/>
          <w:sz w:val="24"/>
          <w:szCs w:val="24"/>
        </w:rPr>
        <w:t>cuestionario</w:t>
      </w:r>
      <w:r w:rsidRPr="003B4784">
        <w:rPr>
          <w:rFonts w:ascii="Arial Narrow" w:hAnsi="Arial Narrow" w:cs="Tahoma"/>
          <w:sz w:val="24"/>
          <w:szCs w:val="24"/>
        </w:rPr>
        <w:t xml:space="preserve"> con las dudas que s</w:t>
      </w:r>
      <w:r w:rsidR="006017CD" w:rsidRPr="003B4784">
        <w:rPr>
          <w:rFonts w:ascii="Arial Narrow" w:hAnsi="Arial Narrow" w:cs="Tahoma"/>
          <w:sz w:val="24"/>
          <w:szCs w:val="24"/>
        </w:rPr>
        <w:t>urjan acerca de esta Licitación;</w:t>
      </w:r>
      <w:r w:rsidRPr="003B4784">
        <w:rPr>
          <w:rFonts w:ascii="Arial Narrow" w:hAnsi="Arial Narrow" w:cs="Tahoma"/>
          <w:sz w:val="24"/>
          <w:szCs w:val="24"/>
        </w:rPr>
        <w:t xml:space="preserve"> este cuestionario deberá ser presentado en </w:t>
      </w:r>
      <w:r w:rsidRPr="003B4784">
        <w:rPr>
          <w:rFonts w:ascii="Arial Narrow" w:hAnsi="Arial Narrow" w:cs="Tahoma"/>
          <w:bCs/>
          <w:sz w:val="24"/>
          <w:szCs w:val="24"/>
        </w:rPr>
        <w:t>medios magnéticos (CD</w:t>
      </w:r>
      <w:r w:rsidR="001A51FA" w:rsidRPr="003B4784">
        <w:rPr>
          <w:rFonts w:ascii="Arial Narrow" w:hAnsi="Arial Narrow" w:cs="Tahoma"/>
          <w:bCs/>
          <w:sz w:val="24"/>
          <w:szCs w:val="24"/>
        </w:rPr>
        <w:t>, memoria USB</w:t>
      </w:r>
      <w:r w:rsidRPr="003B4784">
        <w:rPr>
          <w:rFonts w:ascii="Arial Narrow" w:hAnsi="Arial Narrow" w:cs="Tahoma"/>
          <w:bCs/>
          <w:sz w:val="24"/>
          <w:szCs w:val="24"/>
        </w:rPr>
        <w:t>)</w:t>
      </w:r>
      <w:r w:rsidRPr="003B4784">
        <w:rPr>
          <w:rFonts w:ascii="Arial Narrow" w:hAnsi="Arial Narrow" w:cs="Tahoma"/>
          <w:sz w:val="24"/>
          <w:szCs w:val="24"/>
        </w:rPr>
        <w:t xml:space="preserve"> en las oficinas de </w:t>
      </w:r>
      <w:r w:rsidRPr="003B4784">
        <w:rPr>
          <w:rFonts w:ascii="Arial Narrow" w:hAnsi="Arial Narrow" w:cs="Tahoma"/>
          <w:b/>
          <w:bCs/>
          <w:sz w:val="24"/>
          <w:szCs w:val="24"/>
        </w:rPr>
        <w:t>“EL INMUVI”</w:t>
      </w:r>
      <w:r w:rsidRPr="003B4784">
        <w:rPr>
          <w:rFonts w:ascii="Arial Narrow" w:hAnsi="Arial Narrow" w:cs="Tahoma"/>
          <w:sz w:val="24"/>
          <w:szCs w:val="24"/>
        </w:rPr>
        <w:t xml:space="preserve">  a más tardar a las </w:t>
      </w:r>
      <w:r w:rsidR="00914EA5" w:rsidRPr="003B4784">
        <w:rPr>
          <w:rFonts w:ascii="Arial Narrow" w:hAnsi="Arial Narrow" w:cs="Tahoma"/>
          <w:b/>
          <w:bCs/>
          <w:noProof/>
          <w:sz w:val="24"/>
          <w:szCs w:val="24"/>
        </w:rPr>
        <w:t>9:3</w:t>
      </w:r>
      <w:r w:rsidRPr="003B4784">
        <w:rPr>
          <w:rFonts w:ascii="Arial Narrow" w:hAnsi="Arial Narrow" w:cs="Tahoma"/>
          <w:b/>
          <w:bCs/>
          <w:noProof/>
          <w:sz w:val="24"/>
          <w:szCs w:val="24"/>
        </w:rPr>
        <w:t>0</w:t>
      </w:r>
      <w:r w:rsidRPr="003B4784">
        <w:rPr>
          <w:rFonts w:ascii="Arial Narrow" w:hAnsi="Arial Narrow" w:cs="Tahoma"/>
          <w:b/>
          <w:bCs/>
          <w:sz w:val="24"/>
          <w:szCs w:val="24"/>
        </w:rPr>
        <w:t xml:space="preserve"> horas</w:t>
      </w:r>
      <w:r w:rsidRPr="003B4784">
        <w:rPr>
          <w:rFonts w:ascii="Arial Narrow" w:hAnsi="Arial Narrow" w:cs="Tahoma"/>
          <w:sz w:val="24"/>
          <w:szCs w:val="24"/>
        </w:rPr>
        <w:t xml:space="preserve"> del </w:t>
      </w:r>
      <w:r w:rsidRPr="003B4784">
        <w:rPr>
          <w:rFonts w:ascii="Arial Narrow" w:hAnsi="Arial Narrow" w:cs="Tahoma"/>
          <w:b/>
          <w:bCs/>
          <w:sz w:val="24"/>
          <w:szCs w:val="24"/>
        </w:rPr>
        <w:t xml:space="preserve">día </w:t>
      </w:r>
      <w:r w:rsidR="00914EA5" w:rsidRPr="003B4784">
        <w:rPr>
          <w:rFonts w:ascii="Arial Narrow" w:hAnsi="Arial Narrow" w:cs="Tahoma"/>
          <w:b/>
          <w:bCs/>
          <w:noProof/>
          <w:sz w:val="24"/>
          <w:szCs w:val="24"/>
        </w:rPr>
        <w:t>19</w:t>
      </w:r>
      <w:r w:rsidRPr="003B4784">
        <w:rPr>
          <w:rFonts w:ascii="Arial Narrow" w:hAnsi="Arial Narrow" w:cs="Tahoma"/>
          <w:b/>
          <w:bCs/>
          <w:noProof/>
          <w:sz w:val="24"/>
          <w:szCs w:val="24"/>
        </w:rPr>
        <w:t xml:space="preserve"> de </w:t>
      </w:r>
      <w:r w:rsidR="001A51FA" w:rsidRPr="003B4784">
        <w:rPr>
          <w:rFonts w:ascii="Arial Narrow" w:hAnsi="Arial Narrow" w:cs="Tahoma"/>
          <w:b/>
          <w:bCs/>
          <w:noProof/>
          <w:sz w:val="24"/>
          <w:szCs w:val="24"/>
        </w:rPr>
        <w:t>marzo</w:t>
      </w:r>
      <w:r w:rsidRPr="003B4784">
        <w:rPr>
          <w:rFonts w:ascii="Arial Narrow" w:hAnsi="Arial Narrow" w:cs="Tahoma"/>
          <w:b/>
          <w:bCs/>
          <w:noProof/>
          <w:sz w:val="24"/>
          <w:szCs w:val="24"/>
        </w:rPr>
        <w:t xml:space="preserve"> de 201</w:t>
      </w:r>
      <w:r w:rsidR="001A51FA" w:rsidRPr="003B4784">
        <w:rPr>
          <w:rFonts w:ascii="Arial Narrow" w:hAnsi="Arial Narrow" w:cs="Tahoma"/>
          <w:b/>
          <w:bCs/>
          <w:noProof/>
          <w:sz w:val="24"/>
          <w:szCs w:val="24"/>
        </w:rPr>
        <w:t>9</w:t>
      </w:r>
      <w:r w:rsidRPr="003B4784">
        <w:rPr>
          <w:rFonts w:ascii="Arial Narrow" w:hAnsi="Arial Narrow" w:cs="Tahoma"/>
          <w:sz w:val="24"/>
          <w:szCs w:val="24"/>
        </w:rPr>
        <w:t>; en la reunión que se lleve a cabo con este fin se dará respuesta a los cuestionarios presentados; no obstante que los participantes no presenten cuestionario</w:t>
      </w:r>
      <w:r w:rsidRPr="001A156B">
        <w:rPr>
          <w:rFonts w:ascii="Arial Narrow" w:hAnsi="Arial Narrow" w:cs="Tahoma"/>
          <w:sz w:val="24"/>
          <w:szCs w:val="24"/>
        </w:rPr>
        <w:t xml:space="preserve"> en tiempo y forma, podrán realizar las preguntas que consideren pertinentes durante la celebración del acto aludido.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OCTAVA</w:t>
      </w:r>
      <w:r w:rsidRPr="001A156B">
        <w:rPr>
          <w:rFonts w:ascii="Arial Narrow" w:hAnsi="Arial Narrow" w:cs="Tahoma"/>
          <w:sz w:val="24"/>
          <w:szCs w:val="24"/>
        </w:rPr>
        <w:t xml:space="preserve">.- La inasistencia a la Junta de Aclaraciones, será de la estricta responsabilidad de los participantes; sin embargo, podrán acudir con la debida oportunidad en el domicilio de </w:t>
      </w:r>
      <w:r w:rsidRPr="001A156B">
        <w:rPr>
          <w:rFonts w:ascii="Arial Narrow" w:hAnsi="Arial Narrow" w:cs="Tahoma"/>
          <w:b/>
          <w:bCs/>
          <w:sz w:val="24"/>
          <w:szCs w:val="24"/>
        </w:rPr>
        <w:t>“EL INMUVI”</w:t>
      </w:r>
      <w:r w:rsidRPr="001A156B">
        <w:rPr>
          <w:rFonts w:ascii="Arial Narrow" w:hAnsi="Arial Narrow" w:cs="Tahoma"/>
          <w:sz w:val="24"/>
          <w:szCs w:val="24"/>
        </w:rPr>
        <w:t xml:space="preserve"> para que les sea entregada copia de la Minuta respectiva.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NOVENA</w:t>
      </w:r>
      <w:r w:rsidRPr="001A156B">
        <w:rPr>
          <w:rFonts w:ascii="Arial Narrow" w:hAnsi="Arial Narrow" w:cs="Tahoma"/>
          <w:sz w:val="24"/>
          <w:szCs w:val="24"/>
        </w:rPr>
        <w:t xml:space="preserve">.- Se levantará minuta de este acto donde se hagan constar las dudas y preguntas que resulten por parte de los participantes, de las respuestas a las mismas y de las recomendaciones que establezca </w:t>
      </w:r>
      <w:r w:rsidRPr="00914EA5">
        <w:rPr>
          <w:rFonts w:ascii="Arial Narrow" w:hAnsi="Arial Narrow" w:cs="Tahoma"/>
          <w:b/>
          <w:sz w:val="24"/>
          <w:szCs w:val="24"/>
        </w:rPr>
        <w:t>“</w:t>
      </w:r>
      <w:r w:rsidR="001A156B" w:rsidRPr="00914EA5">
        <w:rPr>
          <w:rFonts w:ascii="Arial Narrow" w:hAnsi="Arial Narrow" w:cs="Tahoma"/>
          <w:b/>
          <w:sz w:val="24"/>
          <w:szCs w:val="24"/>
        </w:rPr>
        <w:t>EL INMUVI</w:t>
      </w:r>
      <w:r w:rsidRPr="00914EA5">
        <w:rPr>
          <w:rFonts w:ascii="Arial Narrow" w:hAnsi="Arial Narrow" w:cs="Tahoma"/>
          <w:b/>
          <w:sz w:val="24"/>
          <w:szCs w:val="24"/>
        </w:rPr>
        <w:t>”</w:t>
      </w:r>
      <w:r w:rsidRPr="00914EA5">
        <w:rPr>
          <w:rFonts w:ascii="Arial Narrow" w:hAnsi="Arial Narrow" w:cs="Tahoma"/>
          <w:sz w:val="24"/>
          <w:szCs w:val="24"/>
        </w:rPr>
        <w:t>;</w:t>
      </w:r>
      <w:r w:rsidRPr="001A156B">
        <w:rPr>
          <w:rFonts w:ascii="Arial Narrow" w:hAnsi="Arial Narrow" w:cs="Tahoma"/>
          <w:sz w:val="24"/>
          <w:szCs w:val="24"/>
        </w:rPr>
        <w:t xml:space="preserve"> a la firma de la misma se hará entrega de una copia a cada una de las personas físicas o morales que intervengan en el acto. </w:t>
      </w:r>
    </w:p>
    <w:p w:rsidR="001B1D1A" w:rsidRPr="001A156B" w:rsidRDefault="001B1D1A" w:rsidP="00914EA5">
      <w:pPr>
        <w:jc w:val="center"/>
        <w:rPr>
          <w:rFonts w:ascii="Arial Narrow" w:hAnsi="Arial Narrow" w:cs="Tahoma"/>
          <w:b/>
          <w:sz w:val="24"/>
          <w:szCs w:val="24"/>
        </w:rPr>
      </w:pPr>
      <w:r w:rsidRPr="001A156B">
        <w:rPr>
          <w:rFonts w:ascii="Arial Narrow" w:hAnsi="Arial Narrow" w:cs="Tahoma"/>
          <w:b/>
          <w:sz w:val="24"/>
          <w:szCs w:val="24"/>
        </w:rPr>
        <w:t>CAPITULO XII</w:t>
      </w:r>
    </w:p>
    <w:p w:rsidR="001B1D1A" w:rsidRPr="001A156B" w:rsidRDefault="001B1D1A" w:rsidP="007A6050">
      <w:pPr>
        <w:jc w:val="center"/>
        <w:rPr>
          <w:rFonts w:ascii="Arial Narrow" w:hAnsi="Arial Narrow" w:cs="Tahoma"/>
          <w:b/>
          <w:sz w:val="24"/>
          <w:szCs w:val="24"/>
        </w:rPr>
      </w:pPr>
      <w:r w:rsidRPr="001A156B">
        <w:rPr>
          <w:rFonts w:ascii="Arial Narrow" w:hAnsi="Arial Narrow" w:cs="Tahoma"/>
          <w:b/>
          <w:sz w:val="24"/>
          <w:szCs w:val="24"/>
        </w:rPr>
        <w:t>ACTO DE PRESENTACIÓN Y APERTURA DE PROPUESTAS TÉCNICAS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w:t>
      </w:r>
      <w:r w:rsidRPr="001A156B">
        <w:rPr>
          <w:rFonts w:ascii="Arial Narrow" w:hAnsi="Arial Narrow" w:cs="Tahoma"/>
          <w:sz w:val="24"/>
          <w:szCs w:val="24"/>
        </w:rPr>
        <w:t xml:space="preserve"> La presentación de Propuestas será el día</w:t>
      </w:r>
      <w:r w:rsidRPr="001A156B">
        <w:rPr>
          <w:rFonts w:ascii="Arial Narrow" w:hAnsi="Arial Narrow" w:cs="Tahoma"/>
          <w:b/>
          <w:bCs/>
          <w:sz w:val="24"/>
          <w:szCs w:val="24"/>
        </w:rPr>
        <w:t xml:space="preserve"> </w:t>
      </w:r>
      <w:r w:rsidRPr="003B4784">
        <w:rPr>
          <w:rFonts w:ascii="Arial Narrow" w:hAnsi="Arial Narrow" w:cs="Tahoma"/>
          <w:b/>
          <w:bCs/>
          <w:noProof/>
          <w:sz w:val="24"/>
          <w:szCs w:val="24"/>
        </w:rPr>
        <w:t>2</w:t>
      </w:r>
      <w:r w:rsidR="00914EA5" w:rsidRPr="003B4784">
        <w:rPr>
          <w:rFonts w:ascii="Arial Narrow" w:hAnsi="Arial Narrow" w:cs="Tahoma"/>
          <w:b/>
          <w:bCs/>
          <w:noProof/>
          <w:sz w:val="24"/>
          <w:szCs w:val="24"/>
        </w:rPr>
        <w:t>2</w:t>
      </w:r>
      <w:r w:rsidRPr="003B4784">
        <w:rPr>
          <w:rFonts w:ascii="Arial Narrow" w:hAnsi="Arial Narrow" w:cs="Tahoma"/>
          <w:b/>
          <w:bCs/>
          <w:noProof/>
          <w:sz w:val="24"/>
          <w:szCs w:val="24"/>
        </w:rPr>
        <w:t xml:space="preserve"> de </w:t>
      </w:r>
      <w:r w:rsidR="00914EA5" w:rsidRPr="003B4784">
        <w:rPr>
          <w:rFonts w:ascii="Arial Narrow" w:hAnsi="Arial Narrow" w:cs="Tahoma"/>
          <w:b/>
          <w:bCs/>
          <w:noProof/>
          <w:sz w:val="24"/>
          <w:szCs w:val="24"/>
        </w:rPr>
        <w:t>marzo</w:t>
      </w:r>
      <w:r w:rsidRPr="003B4784">
        <w:rPr>
          <w:rFonts w:ascii="Arial Narrow" w:hAnsi="Arial Narrow" w:cs="Tahoma"/>
          <w:b/>
          <w:bCs/>
          <w:noProof/>
          <w:sz w:val="24"/>
          <w:szCs w:val="24"/>
        </w:rPr>
        <w:t xml:space="preserve"> de 201</w:t>
      </w:r>
      <w:r w:rsidR="00914EA5" w:rsidRPr="003B4784">
        <w:rPr>
          <w:rFonts w:ascii="Arial Narrow" w:hAnsi="Arial Narrow" w:cs="Tahoma"/>
          <w:b/>
          <w:bCs/>
          <w:noProof/>
          <w:sz w:val="24"/>
          <w:szCs w:val="24"/>
        </w:rPr>
        <w:t xml:space="preserve">9 </w:t>
      </w:r>
      <w:r w:rsidRPr="003B4784">
        <w:rPr>
          <w:rFonts w:ascii="Arial Narrow" w:hAnsi="Arial Narrow" w:cs="Tahoma"/>
          <w:sz w:val="24"/>
          <w:szCs w:val="24"/>
        </w:rPr>
        <w:t xml:space="preserve">a las </w:t>
      </w:r>
      <w:r w:rsidRPr="003B4784">
        <w:rPr>
          <w:rFonts w:ascii="Arial Narrow" w:hAnsi="Arial Narrow" w:cs="Tahoma"/>
          <w:b/>
          <w:bCs/>
          <w:noProof/>
          <w:sz w:val="24"/>
          <w:szCs w:val="24"/>
        </w:rPr>
        <w:t>10:00 horas</w:t>
      </w:r>
      <w:r w:rsidRPr="003B4784">
        <w:rPr>
          <w:rFonts w:ascii="Arial Narrow" w:hAnsi="Arial Narrow" w:cs="Tahoma"/>
          <w:sz w:val="24"/>
          <w:szCs w:val="24"/>
        </w:rPr>
        <w:t>, en</w:t>
      </w:r>
      <w:r w:rsidRPr="001A156B">
        <w:rPr>
          <w:rFonts w:ascii="Arial Narrow" w:hAnsi="Arial Narrow" w:cs="Tahoma"/>
          <w:sz w:val="24"/>
          <w:szCs w:val="24"/>
        </w:rPr>
        <w:t xml:space="preserve"> la Sala de Juntas de </w:t>
      </w:r>
      <w:r w:rsidRPr="001A156B">
        <w:rPr>
          <w:rFonts w:ascii="Arial Narrow" w:hAnsi="Arial Narrow" w:cs="Tahoma"/>
          <w:b/>
          <w:bCs/>
          <w:sz w:val="24"/>
          <w:szCs w:val="24"/>
        </w:rPr>
        <w:t>“EL INMUVI”</w:t>
      </w:r>
      <w:r w:rsidRPr="001A156B">
        <w:rPr>
          <w:rFonts w:ascii="Arial Narrow" w:hAnsi="Arial Narrow" w:cs="Tahoma"/>
          <w:sz w:val="24"/>
          <w:szCs w:val="24"/>
        </w:rPr>
        <w:t xml:space="preserve"> ubicado en Calle Fénix Nº 118 Sur, Zona Centro, en la Ciudad de Durango, Dgo., en presencia de los interesados que asistan al acto y en su caso, del representante de la Contraloría Municipal del H. Ayuntamiento de Durango.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PRIMERA.-</w:t>
      </w:r>
      <w:r w:rsidRPr="001A156B">
        <w:rPr>
          <w:rFonts w:ascii="Arial Narrow" w:hAnsi="Arial Narrow" w:cs="Tahoma"/>
          <w:sz w:val="24"/>
          <w:szCs w:val="24"/>
        </w:rPr>
        <w:t xml:space="preserve"> Al Acto de Recepción y Apertura de las Propuestas, deberá concurrir puntualmente un representante por cada empresa participante, mismo que deberá de registrarse antes del inicio del acto. El acto de registro se llevará a cabo en el lapso de la hora anterior a la celebración del acto de Presentación y Apertura de Propuestas Técnicas y Económicas, el representante del participante al momento de registrarse deberá exhibir el comprobante de inscripción emitido por </w:t>
      </w:r>
      <w:r w:rsidRPr="001A156B">
        <w:rPr>
          <w:rFonts w:ascii="Arial Narrow" w:hAnsi="Arial Narrow" w:cs="Tahoma"/>
          <w:b/>
          <w:bCs/>
          <w:sz w:val="24"/>
          <w:szCs w:val="24"/>
        </w:rPr>
        <w:t>“EL INMUVI”.</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SEGUNDA.-</w:t>
      </w:r>
      <w:r w:rsidRPr="001A156B">
        <w:rPr>
          <w:rFonts w:ascii="Arial Narrow" w:hAnsi="Arial Narrow"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TERCERA.-</w:t>
      </w:r>
      <w:r w:rsidRPr="001A156B">
        <w:rPr>
          <w:rFonts w:ascii="Arial Narrow" w:hAnsi="Arial Narrow" w:cs="Tahoma"/>
          <w:sz w:val="24"/>
          <w:szCs w:val="24"/>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éstas serán devueltas por </w:t>
      </w:r>
      <w:r w:rsidRPr="001A156B">
        <w:rPr>
          <w:rFonts w:ascii="Arial Narrow" w:hAnsi="Arial Narrow" w:cs="Tahoma"/>
          <w:b/>
          <w:bCs/>
          <w:sz w:val="24"/>
          <w:szCs w:val="24"/>
        </w:rPr>
        <w:t>“EL INMUVI”</w:t>
      </w:r>
      <w:r w:rsidRPr="001A156B">
        <w:rPr>
          <w:rFonts w:ascii="Arial Narrow" w:hAnsi="Arial Narrow" w:cs="Tahoma"/>
          <w:sz w:val="24"/>
          <w:szCs w:val="24"/>
        </w:rPr>
        <w:t xml:space="preserve"> transcurridos 15 (quince) días naturales contados a partir de la fecha en que se dé a conocer el fallo</w:t>
      </w:r>
      <w:r w:rsidR="00114C44">
        <w:rPr>
          <w:rFonts w:ascii="Arial Narrow" w:hAnsi="Arial Narrow" w:cs="Tahoma"/>
          <w:sz w:val="24"/>
          <w:szCs w:val="24"/>
        </w:rPr>
        <w:t xml:space="preserve"> de la presente Licitación. Los do</w:t>
      </w:r>
      <w:r w:rsidRPr="001A156B">
        <w:rPr>
          <w:rFonts w:ascii="Arial Narrow" w:hAnsi="Arial Narrow" w:cs="Tahoma"/>
          <w:sz w:val="24"/>
          <w:szCs w:val="24"/>
        </w:rPr>
        <w:t>cumentos seleccionados</w:t>
      </w:r>
      <w:r w:rsidR="00114C44">
        <w:rPr>
          <w:rFonts w:ascii="Arial Narrow" w:hAnsi="Arial Narrow" w:cs="Tahoma"/>
          <w:sz w:val="24"/>
          <w:szCs w:val="24"/>
        </w:rPr>
        <w:t xml:space="preserve"> </w:t>
      </w:r>
      <w:bookmarkStart w:id="0" w:name="_GoBack"/>
      <w:bookmarkEnd w:id="0"/>
      <w:r w:rsidRPr="001A156B">
        <w:rPr>
          <w:rFonts w:ascii="Arial Narrow" w:hAnsi="Arial Narrow" w:cs="Tahoma"/>
          <w:sz w:val="24"/>
          <w:szCs w:val="24"/>
        </w:rPr>
        <w:t>contenidos en las propuestas técnicas deberán ser rubricados por los participantes en el concurso.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CUARTA.-</w:t>
      </w:r>
      <w:r w:rsidRPr="001A156B">
        <w:rPr>
          <w:rFonts w:ascii="Arial Narrow" w:hAnsi="Arial Narrow" w:cs="Tahoma"/>
          <w:sz w:val="24"/>
          <w:szCs w:val="24"/>
        </w:rPr>
        <w:t xml:space="preserve"> Al efecto se levantará el acta correspondiente, en la que se harán constar, tanto las propuestas técnicas </w:t>
      </w:r>
      <w:r w:rsidRPr="00492DE1">
        <w:rPr>
          <w:rFonts w:ascii="Arial Narrow" w:hAnsi="Arial Narrow" w:cs="Tahoma"/>
          <w:sz w:val="24"/>
          <w:szCs w:val="24"/>
        </w:rPr>
        <w:t>aceptadas</w:t>
      </w:r>
      <w:r w:rsidRPr="001A156B">
        <w:rPr>
          <w:rFonts w:ascii="Arial Narrow" w:hAnsi="Arial Narrow" w:cs="Tahoma"/>
          <w:sz w:val="24"/>
          <w:szCs w:val="24"/>
        </w:rPr>
        <w:t xml:space="preserve">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TRIGÉSIMA QUINTA.-</w:t>
      </w:r>
      <w:r w:rsidRPr="001A156B">
        <w:rPr>
          <w:rFonts w:ascii="Arial Narrow" w:hAnsi="Arial Narrow" w:cs="Tahoma"/>
          <w:sz w:val="24"/>
          <w:szCs w:val="24"/>
        </w:rPr>
        <w:t xml:space="preserve"> Quien presida la Licitación será la única autoridad facultada para desechar cualquier proposición que no sea presentada conforme a lo dispuesto por las presentes Bases y sus Anexos.</w:t>
      </w:r>
    </w:p>
    <w:p w:rsidR="001B1D1A" w:rsidRPr="001A156B"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CAPITULO XIII</w:t>
      </w:r>
    </w:p>
    <w:p w:rsidR="001B1D1A" w:rsidRPr="001A156B" w:rsidRDefault="001B1D1A" w:rsidP="007A6050">
      <w:pPr>
        <w:jc w:val="center"/>
        <w:rPr>
          <w:rFonts w:ascii="Arial Narrow" w:hAnsi="Arial Narrow" w:cs="Tahoma"/>
          <w:b/>
          <w:sz w:val="24"/>
          <w:szCs w:val="24"/>
        </w:rPr>
      </w:pPr>
      <w:r w:rsidRPr="001A156B">
        <w:rPr>
          <w:rFonts w:ascii="Arial Narrow" w:hAnsi="Arial Narrow" w:cs="Tahoma"/>
          <w:b/>
          <w:sz w:val="24"/>
          <w:szCs w:val="24"/>
        </w:rPr>
        <w:t>ACTO DE PRESENTACIÓN Y APERTURA DE PROPUESTAS ECONÓMICAS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SEXTA</w:t>
      </w:r>
      <w:r w:rsidRPr="003B4784">
        <w:rPr>
          <w:rFonts w:ascii="Arial Narrow" w:hAnsi="Arial Narrow" w:cs="Tahoma"/>
          <w:b/>
          <w:bCs/>
          <w:sz w:val="24"/>
          <w:szCs w:val="24"/>
        </w:rPr>
        <w:t>.-</w:t>
      </w:r>
      <w:r w:rsidRPr="003B4784">
        <w:rPr>
          <w:rFonts w:ascii="Arial Narrow" w:hAnsi="Arial Narrow" w:cs="Tahoma"/>
          <w:sz w:val="24"/>
          <w:szCs w:val="24"/>
        </w:rPr>
        <w:t xml:space="preserve"> El Acto Presentación y Apertura de Propuestas Económicas, se llevará a cabo el día </w:t>
      </w:r>
      <w:r w:rsidR="00492DE1" w:rsidRPr="003B4784">
        <w:rPr>
          <w:rFonts w:ascii="Arial Narrow" w:hAnsi="Arial Narrow" w:cs="Tahoma"/>
          <w:b/>
          <w:bCs/>
          <w:noProof/>
          <w:sz w:val="24"/>
          <w:szCs w:val="24"/>
        </w:rPr>
        <w:t>22</w:t>
      </w:r>
      <w:r w:rsidRPr="003B4784">
        <w:rPr>
          <w:rFonts w:ascii="Arial Narrow" w:hAnsi="Arial Narrow" w:cs="Tahoma"/>
          <w:b/>
          <w:bCs/>
          <w:noProof/>
          <w:sz w:val="24"/>
          <w:szCs w:val="24"/>
        </w:rPr>
        <w:t xml:space="preserve"> de </w:t>
      </w:r>
      <w:r w:rsidR="00492DE1" w:rsidRPr="003B4784">
        <w:rPr>
          <w:rFonts w:ascii="Arial Narrow" w:hAnsi="Arial Narrow" w:cs="Tahoma"/>
          <w:b/>
          <w:bCs/>
          <w:noProof/>
          <w:sz w:val="24"/>
          <w:szCs w:val="24"/>
        </w:rPr>
        <w:t>marzo</w:t>
      </w:r>
      <w:r w:rsidR="00CD4D43" w:rsidRPr="003B4784">
        <w:rPr>
          <w:rFonts w:ascii="Arial Narrow" w:hAnsi="Arial Narrow" w:cs="Tahoma"/>
          <w:b/>
          <w:bCs/>
          <w:noProof/>
          <w:sz w:val="24"/>
          <w:szCs w:val="24"/>
        </w:rPr>
        <w:t xml:space="preserve"> de 2019</w:t>
      </w:r>
      <w:r w:rsidRPr="003B4784">
        <w:rPr>
          <w:rFonts w:ascii="Arial Narrow" w:hAnsi="Arial Narrow" w:cs="Tahoma"/>
          <w:b/>
          <w:bCs/>
          <w:noProof/>
          <w:sz w:val="24"/>
          <w:szCs w:val="24"/>
        </w:rPr>
        <w:t xml:space="preserve"> </w:t>
      </w:r>
      <w:r w:rsidRPr="003B4784">
        <w:rPr>
          <w:rFonts w:ascii="Arial Narrow" w:hAnsi="Arial Narrow" w:cs="Tahoma"/>
          <w:sz w:val="24"/>
          <w:szCs w:val="24"/>
        </w:rPr>
        <w:t xml:space="preserve">a las </w:t>
      </w:r>
      <w:r w:rsidRPr="003B4784">
        <w:rPr>
          <w:rFonts w:ascii="Arial Narrow" w:hAnsi="Arial Narrow" w:cs="Tahoma"/>
          <w:b/>
          <w:bCs/>
          <w:noProof/>
          <w:sz w:val="24"/>
          <w:szCs w:val="24"/>
        </w:rPr>
        <w:t>10:45 horas</w:t>
      </w:r>
      <w:r w:rsidRPr="003B4784">
        <w:rPr>
          <w:rFonts w:ascii="Arial Narrow" w:hAnsi="Arial Narrow" w:cs="Tahoma"/>
          <w:sz w:val="24"/>
          <w:szCs w:val="24"/>
        </w:rPr>
        <w:t xml:space="preserve">, en la Sala de Juntas de las oficinas de </w:t>
      </w:r>
      <w:r w:rsidRPr="003B4784">
        <w:rPr>
          <w:rFonts w:ascii="Arial Narrow" w:hAnsi="Arial Narrow" w:cs="Tahoma"/>
          <w:b/>
          <w:bCs/>
          <w:sz w:val="24"/>
          <w:szCs w:val="24"/>
        </w:rPr>
        <w:t xml:space="preserve">“EL INMUVI” </w:t>
      </w:r>
      <w:r w:rsidRPr="003B4784">
        <w:rPr>
          <w:rFonts w:ascii="Arial Narrow" w:hAnsi="Arial Narrow" w:cs="Tahoma"/>
          <w:sz w:val="24"/>
          <w:szCs w:val="24"/>
        </w:rPr>
        <w:t>en presencia de los interesados que asistan al acto y en su caso del representante</w:t>
      </w:r>
      <w:r w:rsidRPr="001A156B">
        <w:rPr>
          <w:rFonts w:ascii="Arial Narrow" w:hAnsi="Arial Narrow" w:cs="Tahoma"/>
          <w:sz w:val="24"/>
          <w:szCs w:val="24"/>
        </w:rPr>
        <w:t xml:space="preserve"> de la Contraloría Municipal del H. Ayuntamiento de Durango.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SÉPTIMA.-</w:t>
      </w:r>
      <w:r w:rsidRPr="001A156B">
        <w:rPr>
          <w:rFonts w:ascii="Arial Narrow" w:hAnsi="Arial Narrow" w:cs="Tahoma"/>
          <w:sz w:val="24"/>
          <w:szCs w:val="24"/>
        </w:rPr>
        <w:t xml:space="preserve"> Al acto podrá concurrir puntualmente un representante por cada empresa participante, mismo que deberá de registrarse en el lapso de la hora anterior a la celebración del acto.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OCTAVA.-</w:t>
      </w:r>
      <w:r w:rsidRPr="001A156B">
        <w:rPr>
          <w:rFonts w:ascii="Arial Narrow" w:hAnsi="Arial Narrow" w:cs="Tahoma"/>
          <w:sz w:val="24"/>
          <w:szCs w:val="24"/>
        </w:rPr>
        <w:t xml:space="preserve"> El acto se llevará a cabo en la fecha y hora señaladas, iniciado este se pasará lista de asistencia de los participantes. Acto seguido, quien presida la Licitación, procederá a la apertura de los sobres de las Propuestas Económicas de aquellas empresas participantes que hayan cumplido con las especificaciones y características solicitadas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parte de </w:t>
      </w:r>
      <w:r w:rsidRPr="001A156B">
        <w:rPr>
          <w:rFonts w:ascii="Arial Narrow" w:hAnsi="Arial Narrow" w:cs="Tahoma"/>
          <w:b/>
          <w:bCs/>
          <w:sz w:val="24"/>
          <w:szCs w:val="24"/>
        </w:rPr>
        <w:t>“EL INMUVI”</w:t>
      </w:r>
      <w:r w:rsidRPr="001A156B">
        <w:rPr>
          <w:rFonts w:ascii="Arial Narrow" w:hAnsi="Arial Narrow" w:cs="Tahoma"/>
          <w:sz w:val="24"/>
          <w:szCs w:val="24"/>
        </w:rPr>
        <w:t xml:space="preserve"> transcurridos 15 (quince) días naturales contados a partir de la fecha en que se dé a conocer el fallo de la presente Licitación.</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TRIGÉSIMA NOVENA.-</w:t>
      </w:r>
      <w:r w:rsidRPr="001A156B">
        <w:rPr>
          <w:rFonts w:ascii="Arial Narrow" w:hAnsi="Arial Narrow" w:cs="Tahoma"/>
          <w:sz w:val="24"/>
          <w:szCs w:val="24"/>
        </w:rPr>
        <w:t xml:space="preserve"> Se levantará acta en la que se harán constar las propuestas económicas aceptadas para su revisión detallada, sus importes, así como las que hubiesen sido desechadas y las causas que lo motivaron; señalándose el lugar, fecha y hora en que se dará a conocer el fallo de la licitación, la </w:t>
      </w:r>
      <w:r w:rsidRPr="00C56AB8">
        <w:rPr>
          <w:rFonts w:ascii="Arial Narrow" w:hAnsi="Arial Narrow" w:cs="Tahoma"/>
          <w:sz w:val="24"/>
          <w:szCs w:val="24"/>
        </w:rPr>
        <w:t>cual será</w:t>
      </w:r>
      <w:r w:rsidRPr="001A156B">
        <w:rPr>
          <w:rFonts w:ascii="Arial Narrow" w:hAnsi="Arial Narrow" w:cs="Tahoma"/>
          <w:sz w:val="24"/>
          <w:szCs w:val="24"/>
        </w:rPr>
        <w:t xml:space="preserve"> firmada por todos los asistentes al acto, la omisión de firmas de alguno de los participantes, no invalidará el contenido y efectos del acta. Se entregará copia del acta a todos y cada uno de los que asistieron al acto</w:t>
      </w:r>
      <w:r w:rsidRPr="001A156B">
        <w:rPr>
          <w:rFonts w:ascii="Arial Narrow" w:hAnsi="Arial Narrow" w:cs="Tahoma"/>
          <w:b/>
          <w:bCs/>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“EL LICITANTE”</w:t>
      </w:r>
      <w:r w:rsidRPr="001A156B">
        <w:rPr>
          <w:rFonts w:ascii="Arial Narrow" w:hAnsi="Arial Narrow" w:cs="Tahoma"/>
          <w:sz w:val="24"/>
          <w:szCs w:val="24"/>
        </w:rPr>
        <w:t xml:space="preserve"> que no hubiere asistido a los actos, podrá a partir de la fecha del evento, acudir a las oficinas de </w:t>
      </w:r>
      <w:r w:rsidRPr="001A156B">
        <w:rPr>
          <w:rFonts w:ascii="Arial Narrow" w:hAnsi="Arial Narrow" w:cs="Tahoma"/>
          <w:b/>
          <w:bCs/>
          <w:sz w:val="24"/>
          <w:szCs w:val="24"/>
        </w:rPr>
        <w:t>“EL INMUVI”</w:t>
      </w:r>
      <w:r w:rsidRPr="001A156B">
        <w:rPr>
          <w:rFonts w:ascii="Arial Narrow" w:hAnsi="Arial Narrow" w:cs="Tahoma"/>
          <w:sz w:val="24"/>
          <w:szCs w:val="24"/>
        </w:rPr>
        <w:t xml:space="preserve">  por copia del acta correspondiente.</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w:t>
      </w:r>
      <w:r w:rsidRPr="001A156B">
        <w:rPr>
          <w:rFonts w:ascii="Arial Narrow" w:hAnsi="Arial Narrow" w:cs="Tahoma"/>
          <w:sz w:val="24"/>
          <w:szCs w:val="24"/>
        </w:rPr>
        <w:t xml:space="preserve">.- Quien presida la Licitación será la única autoridad facultada para desechar cualquier proposición que no sea presentada conforme a lo dispuesto en las presentes Bases y sus anexos. </w:t>
      </w:r>
    </w:p>
    <w:p w:rsidR="001B1D1A" w:rsidRPr="001A156B" w:rsidRDefault="001B1D1A" w:rsidP="00462D14">
      <w:pPr>
        <w:jc w:val="center"/>
        <w:rPr>
          <w:rFonts w:ascii="Arial Narrow" w:hAnsi="Arial Narrow" w:cs="Tahoma"/>
          <w:b/>
          <w:bCs/>
          <w:sz w:val="24"/>
          <w:szCs w:val="24"/>
        </w:rPr>
      </w:pPr>
      <w:r w:rsidRPr="001A156B">
        <w:rPr>
          <w:rFonts w:ascii="Arial Narrow" w:hAnsi="Arial Narrow" w:cs="Tahoma"/>
          <w:b/>
          <w:bCs/>
          <w:sz w:val="24"/>
          <w:szCs w:val="24"/>
        </w:rPr>
        <w:t>CAPITULO XIV</w:t>
      </w:r>
    </w:p>
    <w:p w:rsidR="001B1D1A" w:rsidRPr="001A156B" w:rsidRDefault="001B1D1A" w:rsidP="00462D14">
      <w:pPr>
        <w:jc w:val="center"/>
        <w:rPr>
          <w:rFonts w:ascii="Arial Narrow" w:hAnsi="Arial Narrow" w:cs="Tahoma"/>
          <w:b/>
          <w:bCs/>
          <w:sz w:val="24"/>
          <w:szCs w:val="24"/>
        </w:rPr>
      </w:pPr>
      <w:r w:rsidRPr="001A156B">
        <w:rPr>
          <w:rFonts w:ascii="Arial Narrow" w:hAnsi="Arial Narrow" w:cs="Tahoma"/>
          <w:b/>
          <w:bCs/>
          <w:sz w:val="24"/>
          <w:szCs w:val="24"/>
        </w:rPr>
        <w:t>ELABORACI</w:t>
      </w:r>
      <w:r w:rsidR="00C56AB8">
        <w:rPr>
          <w:rFonts w:ascii="Arial Narrow" w:hAnsi="Arial Narrow" w:cs="Tahoma"/>
          <w:b/>
          <w:bCs/>
          <w:sz w:val="24"/>
          <w:szCs w:val="24"/>
        </w:rPr>
        <w:t>Ó</w:t>
      </w:r>
      <w:r w:rsidRPr="001A156B">
        <w:rPr>
          <w:rFonts w:ascii="Arial Narrow" w:hAnsi="Arial Narrow" w:cs="Tahoma"/>
          <w:b/>
          <w:bCs/>
          <w:sz w:val="24"/>
          <w:szCs w:val="24"/>
        </w:rPr>
        <w:t>N DEL DICTAMEN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PRIMERA.-</w:t>
      </w:r>
      <w:r w:rsidRPr="001A156B">
        <w:rPr>
          <w:rFonts w:ascii="Arial Narrow" w:hAnsi="Arial Narrow" w:cs="Tahoma"/>
          <w:sz w:val="24"/>
          <w:szCs w:val="24"/>
        </w:rPr>
        <w:t xml:space="preserve"> </w:t>
      </w:r>
      <w:r w:rsidR="00831C48" w:rsidRPr="00C56AB8">
        <w:rPr>
          <w:rFonts w:ascii="Arial Narrow" w:hAnsi="Arial Narrow" w:cs="Tahoma"/>
          <w:b/>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con base el en análisis técnico-económico de las propuestas y tomando en consideración el presupuesto base de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trabajos objeto de la presente Licitación.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SEGUNDA</w:t>
      </w:r>
      <w:r w:rsidRPr="001A156B">
        <w:rPr>
          <w:rFonts w:ascii="Arial Narrow" w:hAnsi="Arial Narrow" w:cs="Tahoma"/>
          <w:sz w:val="24"/>
          <w:szCs w:val="24"/>
        </w:rPr>
        <w:t xml:space="preserve">.- El dictamen se hará por escrito, el cual contendrá los puntos básicos en que se fundamente y describa de manera resumida, el Fallo de la Licitación a favor de </w:t>
      </w:r>
      <w:r w:rsidRPr="001A156B">
        <w:rPr>
          <w:rFonts w:ascii="Arial Narrow" w:hAnsi="Arial Narrow" w:cs="Tahoma"/>
          <w:b/>
          <w:bCs/>
          <w:sz w:val="24"/>
          <w:szCs w:val="24"/>
        </w:rPr>
        <w:t>“EL LICITANTE”</w:t>
      </w:r>
      <w:r w:rsidRPr="001A156B">
        <w:rPr>
          <w:rFonts w:ascii="Arial Narrow" w:hAnsi="Arial Narrow"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b/>
          <w:bCs/>
          <w:sz w:val="24"/>
          <w:szCs w:val="24"/>
        </w:rPr>
        <w:t xml:space="preserve"> </w:t>
      </w:r>
      <w:r w:rsidRPr="001A156B">
        <w:rPr>
          <w:rFonts w:ascii="Arial Narrow" w:hAnsi="Arial Narrow" w:cs="Tahoma"/>
          <w:sz w:val="24"/>
          <w:szCs w:val="24"/>
        </w:rPr>
        <w:t>lo hará saber de manera oportuna y por escrito a los participantes o en su caso a “</w:t>
      </w:r>
      <w:r w:rsidRPr="001A156B">
        <w:rPr>
          <w:rFonts w:ascii="Arial Narrow" w:hAnsi="Arial Narrow" w:cs="Tahoma"/>
          <w:b/>
          <w:bCs/>
          <w:sz w:val="24"/>
          <w:szCs w:val="24"/>
        </w:rPr>
        <w:t xml:space="preserve">EL LICITANTE” </w:t>
      </w:r>
      <w:r w:rsidRPr="001A156B">
        <w:rPr>
          <w:rFonts w:ascii="Arial Narrow" w:hAnsi="Arial Narrow" w:cs="Tahoma"/>
          <w:sz w:val="24"/>
          <w:szCs w:val="24"/>
        </w:rPr>
        <w:t>ganador.</w:t>
      </w:r>
    </w:p>
    <w:p w:rsidR="001B1D1A" w:rsidRPr="001A156B" w:rsidRDefault="001B1D1A" w:rsidP="00262876">
      <w:pPr>
        <w:jc w:val="center"/>
        <w:rPr>
          <w:rFonts w:ascii="Arial Narrow" w:hAnsi="Arial Narrow" w:cs="Tahoma"/>
          <w:b/>
          <w:bCs/>
          <w:sz w:val="24"/>
          <w:szCs w:val="24"/>
        </w:rPr>
      </w:pPr>
      <w:r w:rsidRPr="001A156B">
        <w:rPr>
          <w:rFonts w:ascii="Arial Narrow" w:hAnsi="Arial Narrow" w:cs="Tahoma"/>
          <w:b/>
          <w:bCs/>
          <w:sz w:val="24"/>
          <w:szCs w:val="24"/>
        </w:rPr>
        <w:t>CAPITULO XV</w:t>
      </w:r>
    </w:p>
    <w:p w:rsidR="001B1D1A" w:rsidRPr="001A156B" w:rsidRDefault="001B1D1A" w:rsidP="00262876">
      <w:pPr>
        <w:jc w:val="center"/>
        <w:rPr>
          <w:rFonts w:ascii="Arial Narrow" w:hAnsi="Arial Narrow" w:cs="Tahoma"/>
          <w:b/>
          <w:sz w:val="24"/>
          <w:szCs w:val="24"/>
        </w:rPr>
      </w:pPr>
      <w:r w:rsidRPr="001A156B">
        <w:rPr>
          <w:rFonts w:ascii="Arial Narrow" w:hAnsi="Arial Narrow" w:cs="Tahoma"/>
          <w:b/>
          <w:sz w:val="24"/>
          <w:szCs w:val="24"/>
        </w:rPr>
        <w:t>DE LAS GARANTÍAS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TERCERA</w:t>
      </w:r>
      <w:r w:rsidRPr="001A156B">
        <w:rPr>
          <w:rFonts w:ascii="Arial Narrow" w:hAnsi="Arial Narrow" w:cs="Tahoma"/>
          <w:sz w:val="24"/>
          <w:szCs w:val="24"/>
        </w:rPr>
        <w:t xml:space="preserve">.- Para efectos de la presente Licitación los interesados deberán de constituir garantías a favor de </w:t>
      </w:r>
      <w:r w:rsidRPr="001A156B">
        <w:rPr>
          <w:rFonts w:ascii="Arial Narrow" w:hAnsi="Arial Narrow" w:cs="Tahoma"/>
          <w:b/>
          <w:sz w:val="24"/>
          <w:szCs w:val="24"/>
        </w:rPr>
        <w:t>“EL INMUVI”</w:t>
      </w:r>
      <w:r w:rsidRPr="001A156B">
        <w:rPr>
          <w:rFonts w:ascii="Arial Narrow" w:hAnsi="Arial Narrow" w:cs="Tahoma"/>
          <w:sz w:val="24"/>
          <w:szCs w:val="24"/>
        </w:rPr>
        <w:t xml:space="preserve">, de conformidad a lo estipulado en el </w:t>
      </w:r>
      <w:r w:rsidRPr="00C56AB8">
        <w:rPr>
          <w:rFonts w:ascii="Arial Narrow" w:hAnsi="Arial Narrow" w:cs="Tahoma"/>
          <w:sz w:val="24"/>
          <w:szCs w:val="24"/>
        </w:rPr>
        <w:t>Artículo 52</w:t>
      </w:r>
      <w:r w:rsidRPr="001A156B">
        <w:rPr>
          <w:rFonts w:ascii="Arial Narrow" w:hAnsi="Arial Narrow" w:cs="Tahoma"/>
          <w:sz w:val="24"/>
          <w:szCs w:val="24"/>
        </w:rPr>
        <w:t xml:space="preserve"> de la </w:t>
      </w:r>
      <w:r w:rsidRPr="001A156B">
        <w:rPr>
          <w:rFonts w:ascii="Arial Narrow" w:hAnsi="Arial Narrow" w:cs="Tahoma"/>
          <w:b/>
          <w:sz w:val="24"/>
          <w:szCs w:val="24"/>
        </w:rPr>
        <w:t>“LEY”</w:t>
      </w:r>
      <w:r w:rsidRPr="001A156B">
        <w:rPr>
          <w:rFonts w:ascii="Arial Narrow" w:hAnsi="Arial Narrow" w:cs="Tahoma"/>
          <w:sz w:val="24"/>
          <w:szCs w:val="24"/>
        </w:rPr>
        <w:t>, de acuerdo a lo siguiente:</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Para garantizar la seriedad de las propuestas los licitantes presentarán en la propuesta económica la garantía a través de cheque cruzado o fianza expedida por una Institución de Fianzas debidamente autorizada según lo estipulado en el Artículo 52 Fracción I, de la </w:t>
      </w:r>
      <w:r w:rsidRPr="001A156B">
        <w:rPr>
          <w:rFonts w:ascii="Arial Narrow" w:hAnsi="Arial Narrow" w:cs="Tahoma"/>
          <w:b/>
          <w:sz w:val="24"/>
          <w:szCs w:val="24"/>
        </w:rPr>
        <w:t>“LEY”</w:t>
      </w:r>
      <w:r w:rsidRPr="001A156B">
        <w:rPr>
          <w:rFonts w:ascii="Arial Narrow" w:hAnsi="Arial Narrow" w:cs="Tahoma"/>
          <w:sz w:val="24"/>
          <w:szCs w:val="24"/>
        </w:rPr>
        <w:t xml:space="preserve">, de su </w:t>
      </w:r>
      <w:r w:rsidRPr="001A156B">
        <w:rPr>
          <w:rFonts w:ascii="Arial Narrow" w:hAnsi="Arial Narrow" w:cs="Tahoma"/>
          <w:b/>
          <w:sz w:val="24"/>
          <w:szCs w:val="24"/>
        </w:rPr>
        <w:t>“REGLAMENTO”</w:t>
      </w:r>
      <w:r w:rsidRPr="001A156B">
        <w:rPr>
          <w:rFonts w:ascii="Arial Narrow" w:hAnsi="Arial Narrow" w:cs="Tahoma"/>
          <w:sz w:val="24"/>
          <w:szCs w:val="24"/>
        </w:rPr>
        <w:t xml:space="preserve">, por el 5% del importe del monto de la propuesta sin incluir el Impuesto al Valor Agregado. Las garantías de las propuestas se devolverán a los Licitantes al darse el Fallo de la Licitación, a cambio del recibo otorgado por </w:t>
      </w:r>
      <w:r w:rsidRPr="001A156B">
        <w:rPr>
          <w:rFonts w:ascii="Arial Narrow" w:hAnsi="Arial Narrow" w:cs="Tahoma"/>
          <w:b/>
          <w:sz w:val="24"/>
          <w:szCs w:val="24"/>
        </w:rPr>
        <w:t>“EL INMUVI”</w:t>
      </w:r>
      <w:r w:rsidRPr="001A156B">
        <w:rPr>
          <w:rFonts w:ascii="Arial Narrow" w:hAnsi="Arial Narrow" w:cs="Tahoma"/>
          <w:sz w:val="24"/>
          <w:szCs w:val="24"/>
        </w:rPr>
        <w:t>, a excepción de aquella que corresponda al Licitante a quién le fue adjudicado el Contrato, la que le será devuelta una vez exhiba las Fianzas de anticipos y de cumplimiento del contrato.</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Los anticipos que se pacten en el contrato, deberán garantizarse a través de fianza expedida por una Institución debidamente autorizada, por la totalidad del monto de los anticipos. La Fianza permanecerá vigente hasta en tanto se amortice el 100% de los anticipos otorgados y deberá presentarse dentro de los 5 (cinco) días hábiles contados a partir de que se reciba formalmente copia del acta de fallo.</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Con la finalidad de garantizar el cumplimiento de todas y cada una de las obligaciones derivadas del contrato que se celebre y de lo pactado en el mismo, “</w:t>
      </w:r>
      <w:r w:rsidRPr="001A156B">
        <w:rPr>
          <w:rFonts w:ascii="Arial Narrow" w:hAnsi="Arial Narrow" w:cs="Tahoma"/>
          <w:b/>
          <w:bCs/>
          <w:sz w:val="24"/>
          <w:szCs w:val="24"/>
        </w:rPr>
        <w:t xml:space="preserve">EL LICITANTE” </w:t>
      </w:r>
      <w:r w:rsidRPr="001A156B">
        <w:rPr>
          <w:rFonts w:ascii="Arial Narrow" w:hAnsi="Arial Narrow" w:cs="Tahoma"/>
          <w:sz w:val="24"/>
          <w:szCs w:val="24"/>
        </w:rPr>
        <w:t xml:space="preserve">se comprometerá al pago de daños y perjuicios ocasionados por su incumplimiento, el pago de las penas convencionales y todas las obligaciones contraídas; para ello, el contratista deberá exhibir al momento de la firma del contrato, la garantía para el cumplimiento del contrato y se deberá constituir por un 10% de su importe total sin considerar el 16% del Impuesto al Valor Agregado, </w:t>
      </w:r>
      <w:r w:rsidRPr="00C56AB8">
        <w:rPr>
          <w:rFonts w:ascii="Arial Narrow" w:hAnsi="Arial Narrow" w:cs="Tahoma"/>
          <w:sz w:val="24"/>
          <w:szCs w:val="24"/>
        </w:rPr>
        <w:t>l</w:t>
      </w:r>
      <w:r w:rsidR="00324B42" w:rsidRPr="00C56AB8">
        <w:rPr>
          <w:rFonts w:ascii="Arial Narrow" w:hAnsi="Arial Narrow" w:cs="Tahoma"/>
          <w:sz w:val="24"/>
          <w:szCs w:val="24"/>
        </w:rPr>
        <w:t>a</w:t>
      </w:r>
      <w:r w:rsidRPr="001A156B">
        <w:rPr>
          <w:rFonts w:ascii="Arial Narrow" w:hAnsi="Arial Narrow" w:cs="Tahoma"/>
          <w:sz w:val="24"/>
          <w:szCs w:val="24"/>
        </w:rPr>
        <w:t xml:space="preserve"> cual deberá ser expedida por una Institución de Fianzas </w:t>
      </w:r>
      <w:r w:rsidRPr="00C56AB8">
        <w:rPr>
          <w:rFonts w:ascii="Arial Narrow" w:hAnsi="Arial Narrow" w:cs="Tahoma"/>
          <w:sz w:val="24"/>
          <w:szCs w:val="24"/>
        </w:rPr>
        <w:t>autorizada</w:t>
      </w:r>
      <w:r w:rsidRPr="001A156B">
        <w:rPr>
          <w:rFonts w:ascii="Arial Narrow" w:hAnsi="Arial Narrow" w:cs="Tahoma"/>
          <w:sz w:val="24"/>
          <w:szCs w:val="24"/>
        </w:rPr>
        <w:t xml:space="preserve"> y amparará el cumplimiento de las condiciones del contrato; para este efecto la fianza permanecerá vigente durante el periodo del contrato. A la presentación de esta fianza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w:t>
      </w:r>
      <w:r w:rsidRPr="00C56AB8">
        <w:rPr>
          <w:rFonts w:ascii="Arial Narrow" w:hAnsi="Arial Narrow" w:cs="Tahoma"/>
          <w:sz w:val="24"/>
          <w:szCs w:val="24"/>
        </w:rPr>
        <w:t xml:space="preserve">hará entrega a </w:t>
      </w:r>
      <w:r w:rsidR="00C56AB8" w:rsidRPr="00C56AB8">
        <w:rPr>
          <w:rFonts w:ascii="Arial Narrow" w:hAnsi="Arial Narrow" w:cs="Tahoma"/>
          <w:b/>
          <w:sz w:val="24"/>
          <w:szCs w:val="24"/>
        </w:rPr>
        <w:t>“EL LICITANTE”</w:t>
      </w:r>
      <w:r w:rsidRPr="00C56AB8">
        <w:rPr>
          <w:rFonts w:ascii="Arial Narrow" w:hAnsi="Arial Narrow" w:cs="Tahoma"/>
          <w:sz w:val="24"/>
          <w:szCs w:val="24"/>
        </w:rPr>
        <w:t xml:space="preserve"> de la fianza de  sostenimiento de la propuesta.</w:t>
      </w:r>
      <w:r w:rsidRPr="001A156B">
        <w:rPr>
          <w:rFonts w:ascii="Arial Narrow" w:hAnsi="Arial Narrow" w:cs="Tahoma"/>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Al término de la obra, </w:t>
      </w:r>
      <w:r w:rsidRPr="001A156B">
        <w:rPr>
          <w:rFonts w:ascii="Arial Narrow" w:hAnsi="Arial Narrow" w:cs="Tahoma"/>
          <w:b/>
          <w:sz w:val="24"/>
          <w:szCs w:val="24"/>
        </w:rPr>
        <w:t>“EL CONTRATISTA”</w:t>
      </w:r>
      <w:r w:rsidRPr="001A156B">
        <w:rPr>
          <w:rFonts w:ascii="Arial Narrow" w:hAnsi="Arial Narrow" w:cs="Tahoma"/>
          <w:sz w:val="24"/>
          <w:szCs w:val="24"/>
        </w:rPr>
        <w:t xml:space="preserve"> deberá presentar </w:t>
      </w:r>
      <w:r w:rsidRPr="00C56AB8">
        <w:rPr>
          <w:rFonts w:ascii="Arial Narrow" w:hAnsi="Arial Narrow" w:cs="Tahoma"/>
          <w:sz w:val="24"/>
          <w:szCs w:val="24"/>
        </w:rPr>
        <w:t>un</w:t>
      </w:r>
      <w:r w:rsidR="00123C40" w:rsidRPr="00C56AB8">
        <w:rPr>
          <w:rFonts w:ascii="Arial Narrow" w:hAnsi="Arial Narrow" w:cs="Tahoma"/>
          <w:sz w:val="24"/>
          <w:szCs w:val="24"/>
        </w:rPr>
        <w:t>a</w:t>
      </w:r>
      <w:r w:rsidRPr="001A156B">
        <w:rPr>
          <w:rFonts w:ascii="Arial Narrow" w:hAnsi="Arial Narrow" w:cs="Tahoma"/>
          <w:sz w:val="24"/>
          <w:szCs w:val="24"/>
        </w:rPr>
        <w:t xml:space="preserve">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la cual deberá ser expedida por una Institución debidamente autorizada, cuya vigencia será por un año a partir de la recepción formal de los trabajos y a satisfacción de </w:t>
      </w:r>
      <w:r w:rsidR="00123C40" w:rsidRPr="00C56AB8">
        <w:rPr>
          <w:rFonts w:ascii="Arial Narrow" w:hAnsi="Arial Narrow" w:cs="Tahoma"/>
          <w:b/>
          <w:sz w:val="24"/>
          <w:szCs w:val="24"/>
        </w:rPr>
        <w:t>“EL INMUVI”</w:t>
      </w:r>
      <w:r w:rsidRPr="001A156B">
        <w:rPr>
          <w:rFonts w:ascii="Arial Narrow" w:hAnsi="Arial Narrow" w:cs="Tahoma"/>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CUARTA.-</w:t>
      </w:r>
      <w:r w:rsidRPr="001A156B">
        <w:rPr>
          <w:rFonts w:ascii="Arial Narrow" w:hAnsi="Arial Narrow" w:cs="Tahoma"/>
          <w:sz w:val="24"/>
          <w:szCs w:val="24"/>
        </w:rPr>
        <w:t xml:space="preserve"> En todos los casos, las Instituciones Afianzadoras deberá aceptar expresamente someterse al procedimiento de ejecución establecido en los artículos 178, 279, 280, 282 y 291 de la LEY DE INSTITUCIONES DE SEGUROS Y DE FIANZAS. Las garantías solo podrán ser canceladas a solicitud escrita </w:t>
      </w:r>
      <w:r w:rsidR="00AE1CA1">
        <w:rPr>
          <w:rFonts w:ascii="Arial Narrow" w:hAnsi="Arial Narrow" w:cs="Tahoma"/>
          <w:sz w:val="24"/>
          <w:szCs w:val="24"/>
        </w:rPr>
        <w:t>de</w:t>
      </w:r>
      <w:r w:rsidRPr="001A156B">
        <w:rPr>
          <w:rFonts w:ascii="Arial Narrow" w:hAnsi="Arial Narrow" w:cs="Tahoma"/>
          <w:sz w:val="24"/>
          <w:szCs w:val="24"/>
        </w:rPr>
        <w:t xml:space="preserve">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C56AB8">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cs="Tahoma"/>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w:t>
      </w: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DESCALIFICACIÓN DE PARTICIPANTES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QUINTA.-</w:t>
      </w:r>
      <w:r w:rsidRPr="001A156B">
        <w:rPr>
          <w:rFonts w:ascii="Arial Narrow" w:hAnsi="Arial Narrow" w:cs="Tahoma"/>
          <w:sz w:val="24"/>
          <w:szCs w:val="24"/>
        </w:rPr>
        <w:t xml:space="preserve"> Se considerará como suficiente para desechar una propuesta, cualquiera de las siguientes causas: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no cumplen con todos y cada uno de los requisitos especificados en las presentes Bases de Licitación y sus Anexos.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se encuentre en alguno de los supuestos del Artículo 58 de la Ley de Obras Públicas del Estado de Durango; o sí no ha cumplido con lo establecido en el Artículo 32-D del Código Fiscal de la Federación.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se ponga de acuerdo con otros Licitantes para cualquier objeto que pudiera desvirtuar la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se comprueba que tienen acuerdo con otros licitantes, para elevar el costo para la ejecución de la obra objeto de esta Licitación.</w:t>
      </w:r>
    </w:p>
    <w:p w:rsidR="001B1D1A" w:rsidRPr="001A156B" w:rsidRDefault="001B1D1A" w:rsidP="00772809">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el Licitante se encuentre sujeto a suspensión de pagos declarado en estado de quiebra, con posterioridad a la Apertura de la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Cuando la </w:t>
      </w:r>
      <w:r w:rsidR="00A6790A">
        <w:rPr>
          <w:rFonts w:ascii="Arial Narrow" w:hAnsi="Arial Narrow" w:cs="Tahoma"/>
          <w:sz w:val="24"/>
          <w:szCs w:val="24"/>
        </w:rPr>
        <w:t>Garantía</w:t>
      </w:r>
      <w:r w:rsidRPr="001A156B">
        <w:rPr>
          <w:rFonts w:ascii="Arial Narrow" w:hAnsi="Arial Narrow" w:cs="Tahoma"/>
          <w:sz w:val="24"/>
          <w:szCs w:val="24"/>
        </w:rPr>
        <w:t xml:space="preserve"> presentada no cubra el 5.0% (cinco por ciento) del monto propuesto de la proposición económica.</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En caso de que el Licitante que adquirió las Bases de Licitación, transfiera a otro las mismas.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Presentar documentos y/o importes en la propuesta técnica que deben contemplarse en la propuesta económica o viceversa.</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no se encuentren bien integradas las tarjetas de análisis de precios unitarios, tanto en su análisis como en su cálculo o los programas calendarizados de las Bases de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se comprueba la falta de seriedad o de cumplimiento en contratos anteriores con Dependencias del Sector Público o que se encuentre en estado de mora en cualesquiera de ellos.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Cualquier otra violación a las disposiciones de la </w:t>
      </w:r>
      <w:r w:rsidRPr="001A156B">
        <w:rPr>
          <w:rFonts w:ascii="Arial Narrow" w:hAnsi="Arial Narrow" w:cs="Tahoma"/>
          <w:b/>
          <w:sz w:val="24"/>
          <w:szCs w:val="24"/>
        </w:rPr>
        <w:t>“LEY”</w:t>
      </w:r>
      <w:r w:rsidRPr="001A156B">
        <w:rPr>
          <w:rFonts w:ascii="Arial Narrow" w:hAnsi="Arial Narrow" w:cs="Tahoma"/>
          <w:sz w:val="24"/>
          <w:szCs w:val="24"/>
        </w:rPr>
        <w:t xml:space="preserve"> y su  </w:t>
      </w:r>
      <w:r w:rsidRPr="001A156B">
        <w:rPr>
          <w:rFonts w:ascii="Arial Narrow" w:hAnsi="Arial Narrow" w:cs="Tahoma"/>
          <w:b/>
          <w:sz w:val="24"/>
          <w:szCs w:val="24"/>
        </w:rPr>
        <w:t>“REGLAMENTO”</w:t>
      </w:r>
      <w:r w:rsidRPr="001A156B">
        <w:rPr>
          <w:rFonts w:ascii="Arial Narrow" w:hAnsi="Arial Narrow" w:cs="Tahoma"/>
          <w:sz w:val="24"/>
          <w:szCs w:val="24"/>
        </w:rPr>
        <w:t>.</w:t>
      </w:r>
    </w:p>
    <w:p w:rsidR="001B1D1A" w:rsidRPr="001A156B" w:rsidRDefault="001B1D1A" w:rsidP="00E316BA">
      <w:pPr>
        <w:jc w:val="both"/>
        <w:rPr>
          <w:rFonts w:ascii="Arial Narrow" w:hAnsi="Arial Narrow" w:cs="Tahoma"/>
          <w:b/>
          <w:bCs/>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XVII</w:t>
      </w: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NOTIFICACI</w:t>
      </w:r>
      <w:r w:rsidR="00A6790A">
        <w:rPr>
          <w:rFonts w:ascii="Arial Narrow" w:hAnsi="Arial Narrow" w:cs="Tahoma"/>
          <w:b/>
          <w:bCs/>
          <w:sz w:val="24"/>
          <w:szCs w:val="24"/>
        </w:rPr>
        <w:t>Ó</w:t>
      </w:r>
      <w:r w:rsidRPr="001A156B">
        <w:rPr>
          <w:rFonts w:ascii="Arial Narrow" w:hAnsi="Arial Narrow" w:cs="Tahoma"/>
          <w:b/>
          <w:bCs/>
          <w:sz w:val="24"/>
          <w:szCs w:val="24"/>
        </w:rPr>
        <w:t>N DEL FALLO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SEXTA.-</w:t>
      </w:r>
      <w:r w:rsidRPr="001A156B">
        <w:rPr>
          <w:rFonts w:ascii="Arial Narrow" w:hAnsi="Arial Narrow" w:cs="Tahoma"/>
          <w:sz w:val="24"/>
          <w:szCs w:val="24"/>
        </w:rPr>
        <w:t xml:space="preserve"> El Fallo de la licitación se notificará el día </w:t>
      </w:r>
      <w:r w:rsidR="00A6790A">
        <w:rPr>
          <w:rFonts w:ascii="Arial Narrow" w:hAnsi="Arial Narrow" w:cs="Tahoma"/>
          <w:b/>
          <w:bCs/>
          <w:noProof/>
          <w:sz w:val="24"/>
          <w:szCs w:val="24"/>
        </w:rPr>
        <w:t xml:space="preserve">25 de marzo de 2019 </w:t>
      </w:r>
      <w:r w:rsidRPr="001A156B">
        <w:rPr>
          <w:rFonts w:ascii="Arial Narrow" w:hAnsi="Arial Narrow" w:cs="Tahoma"/>
          <w:sz w:val="24"/>
          <w:szCs w:val="24"/>
        </w:rPr>
        <w:t xml:space="preserve">a las </w:t>
      </w:r>
      <w:r w:rsidR="00A6790A">
        <w:rPr>
          <w:rFonts w:ascii="Arial Narrow" w:hAnsi="Arial Narrow" w:cs="Tahoma"/>
          <w:b/>
          <w:bCs/>
          <w:noProof/>
          <w:sz w:val="24"/>
          <w:szCs w:val="24"/>
        </w:rPr>
        <w:t>11</w:t>
      </w:r>
      <w:r w:rsidRPr="001A156B">
        <w:rPr>
          <w:rFonts w:ascii="Arial Narrow" w:hAnsi="Arial Narrow" w:cs="Tahoma"/>
          <w:b/>
          <w:bCs/>
          <w:noProof/>
          <w:sz w:val="24"/>
          <w:szCs w:val="24"/>
        </w:rPr>
        <w:t>:00 horas</w:t>
      </w:r>
      <w:r w:rsidRPr="001A156B">
        <w:rPr>
          <w:rFonts w:ascii="Arial Narrow" w:hAnsi="Arial Narrow" w:cs="Tahoma"/>
          <w:b/>
          <w:bCs/>
          <w:sz w:val="24"/>
          <w:szCs w:val="24"/>
        </w:rPr>
        <w:t xml:space="preserve"> </w:t>
      </w:r>
      <w:r w:rsidRPr="001A156B">
        <w:rPr>
          <w:rFonts w:ascii="Arial Narrow" w:hAnsi="Arial Narrow" w:cs="Tahoma"/>
          <w:sz w:val="24"/>
          <w:szCs w:val="24"/>
        </w:rPr>
        <w:t>mediante junta pública a la que libremente podrán asistir los Licitantes que hubieren participado en los actos de presentación y apertura de las propuestas, esta se celebrará en la Sala de Juntas de “</w:t>
      </w:r>
      <w:r w:rsidRPr="001A156B">
        <w:rPr>
          <w:rFonts w:ascii="Arial Narrow" w:hAnsi="Arial Narrow" w:cs="Tahoma"/>
          <w:b/>
          <w:bCs/>
          <w:sz w:val="24"/>
          <w:szCs w:val="24"/>
        </w:rPr>
        <w:t>EL INMUVI”</w:t>
      </w:r>
      <w:r w:rsidRPr="001A156B">
        <w:rPr>
          <w:rFonts w:ascii="Arial Narrow" w:hAnsi="Arial Narrow" w:cs="Tahoma"/>
          <w:sz w:val="24"/>
          <w:szCs w:val="24"/>
        </w:rPr>
        <w:t xml:space="preserve">, ubicado en Calle Fénix No. 118 Sur, Zona Centro,  de la Ciudad de Durango, Dgo.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SÉPTIMA.-</w:t>
      </w:r>
      <w:r w:rsidRPr="001A156B">
        <w:rPr>
          <w:rFonts w:ascii="Arial Narrow" w:hAnsi="Arial Narrow" w:cs="Tahoma"/>
          <w:b/>
          <w:sz w:val="24"/>
          <w:szCs w:val="24"/>
        </w:rPr>
        <w:t xml:space="preserve"> “EL INMUVI”</w:t>
      </w:r>
      <w:r w:rsidRPr="001A156B">
        <w:rPr>
          <w:rFonts w:ascii="Arial Narrow" w:hAnsi="Arial Narrow" w:cs="Tahoma"/>
          <w:sz w:val="24"/>
          <w:szCs w:val="24"/>
        </w:rPr>
        <w:t xml:space="preserve"> podrá diferir por una sola vez la notificación del Fallo, siempre que el nuevo plazo fijado no exceda de 40 (cuarenta) días naturales contados a partir de la fecha establecida originalmente.</w:t>
      </w:r>
    </w:p>
    <w:p w:rsidR="001B1D1A" w:rsidRPr="001A156B" w:rsidRDefault="001B1D1A" w:rsidP="00E316BA">
      <w:pPr>
        <w:jc w:val="both"/>
        <w:rPr>
          <w:rFonts w:ascii="Arial Narrow" w:hAnsi="Arial Narrow" w:cs="Tahoma"/>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XVIII</w:t>
      </w:r>
    </w:p>
    <w:p w:rsidR="001B1D1A" w:rsidRPr="001A156B" w:rsidRDefault="00AE1CA1" w:rsidP="00C85A38">
      <w:pPr>
        <w:jc w:val="center"/>
        <w:rPr>
          <w:rFonts w:ascii="Arial Narrow" w:hAnsi="Arial Narrow" w:cs="Tahoma"/>
          <w:b/>
          <w:bCs/>
          <w:sz w:val="24"/>
          <w:szCs w:val="24"/>
        </w:rPr>
      </w:pPr>
      <w:r>
        <w:rPr>
          <w:rFonts w:ascii="Arial Narrow" w:hAnsi="Arial Narrow" w:cs="Tahoma"/>
          <w:b/>
          <w:bCs/>
          <w:sz w:val="24"/>
          <w:szCs w:val="24"/>
        </w:rPr>
        <w:t>SUSCRIPCIÓ</w:t>
      </w:r>
      <w:r w:rsidR="001B1D1A" w:rsidRPr="001A156B">
        <w:rPr>
          <w:rFonts w:ascii="Arial Narrow" w:hAnsi="Arial Narrow" w:cs="Tahoma"/>
          <w:b/>
          <w:bCs/>
          <w:sz w:val="24"/>
          <w:szCs w:val="24"/>
        </w:rPr>
        <w:t>N DEL CONTRATO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 xml:space="preserve">CUADRAGÉSIMA OCTAVA.- “EL LICITANTE” </w:t>
      </w:r>
      <w:r w:rsidRPr="001A156B">
        <w:rPr>
          <w:rFonts w:ascii="Arial Narrow" w:hAnsi="Arial Narrow" w:cs="Tahoma"/>
          <w:sz w:val="24"/>
          <w:szCs w:val="24"/>
        </w:rPr>
        <w:t xml:space="preserve">ganador quedará obligado a firmar el contrato respectivo y sus anexos, el cual se formulará sobre la base de precios unitarios y tiempo determinado, en la Subdirección de Asuntos Jurídicos del Instituto Municipal de Vivienda, ubicada en Calle Fénix No. 118 Sur, Zona Centro, en la Ciudad de Durango, Dgo.,  en la fecha y hora que se indique en el acta de fallo y a entregar la garantía del cumplimiento del mismo por el 10% de su monto, así como la del anticipo que se otorgue, a más tardar dentro de los 30 (treinta) días naturales siguientes a la fecha en que el contratista reciba copia del fallo de adjudicación, en los términos del </w:t>
      </w:r>
      <w:r w:rsidRPr="001A156B">
        <w:rPr>
          <w:rFonts w:ascii="Arial Narrow" w:hAnsi="Arial Narrow" w:cs="Tahoma"/>
          <w:b/>
          <w:bCs/>
          <w:sz w:val="24"/>
          <w:szCs w:val="24"/>
        </w:rPr>
        <w:t xml:space="preserve"> </w:t>
      </w:r>
      <w:r w:rsidRPr="001A156B">
        <w:rPr>
          <w:rFonts w:ascii="Arial Narrow" w:hAnsi="Arial Narrow" w:cs="Tahoma"/>
          <w:sz w:val="24"/>
          <w:szCs w:val="24"/>
        </w:rPr>
        <w:t xml:space="preserve">Artículo 48 de la </w:t>
      </w:r>
      <w:r w:rsidRPr="001A156B">
        <w:rPr>
          <w:rFonts w:ascii="Arial Narrow" w:hAnsi="Arial Narrow" w:cs="Tahoma"/>
          <w:b/>
          <w:sz w:val="24"/>
          <w:szCs w:val="24"/>
        </w:rPr>
        <w:t>“LEY”</w:t>
      </w:r>
      <w:r w:rsidRPr="001A156B">
        <w:rPr>
          <w:rFonts w:ascii="Arial Narrow" w:hAnsi="Arial Narrow" w:cs="Tahoma"/>
          <w:sz w:val="24"/>
          <w:szCs w:val="24"/>
        </w:rPr>
        <w:t xml:space="preserve">, y conforme a lo previsto en el modelo de contrato respectivo; de no comparecer en el plazo indicado se revocará la adjudicación y se hará efectiva la fianza de garantía del sostenimiento de la oferta a favor de </w:t>
      </w:r>
      <w:r w:rsidRPr="001A156B">
        <w:rPr>
          <w:rFonts w:ascii="Arial Narrow" w:hAnsi="Arial Narrow" w:cs="Tahoma"/>
          <w:b/>
          <w:sz w:val="24"/>
          <w:szCs w:val="24"/>
        </w:rPr>
        <w:t>“EL INMUVI”</w:t>
      </w:r>
      <w:r w:rsidRPr="001A156B">
        <w:rPr>
          <w:rFonts w:ascii="Arial Narrow" w:hAnsi="Arial Narrow" w:cs="Tahoma"/>
          <w:sz w:val="24"/>
          <w:szCs w:val="24"/>
        </w:rPr>
        <w:t xml:space="preserve"> y será sancionado de acuerdo a lo establecido en los artículos 79 y 80 de la </w:t>
      </w:r>
      <w:r w:rsidRPr="001A156B">
        <w:rPr>
          <w:rFonts w:ascii="Arial Narrow" w:hAnsi="Arial Narrow" w:cs="Tahoma"/>
          <w:b/>
          <w:sz w:val="24"/>
          <w:szCs w:val="24"/>
        </w:rPr>
        <w:t>“LEY”.</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CUADCRAGÉSIMA NOVENA.- </w:t>
      </w:r>
      <w:r w:rsidRPr="001A156B">
        <w:rPr>
          <w:rFonts w:ascii="Arial Narrow" w:hAnsi="Arial Narrow" w:cs="Tahoma"/>
          <w:sz w:val="24"/>
          <w:szCs w:val="24"/>
        </w:rPr>
        <w:t xml:space="preserve">El contratista aceptará que le sea retenido el cinco al millar por concepto de Servicios de Inspección y Vigilancia de la Secretaría de Contraloría y Modernización Administrativa del Gobierno del Estado, conforme a lo estipulado en el Artículo 191 de la Ley Federal de Derechos y Artículo 47 de la </w:t>
      </w:r>
      <w:r w:rsidRPr="001A156B">
        <w:rPr>
          <w:rFonts w:ascii="Arial Narrow" w:hAnsi="Arial Narrow" w:cs="Tahoma"/>
          <w:b/>
          <w:sz w:val="24"/>
          <w:szCs w:val="24"/>
        </w:rPr>
        <w:t>“LEY”</w:t>
      </w:r>
      <w:r w:rsidRPr="001A156B">
        <w:rPr>
          <w:rFonts w:ascii="Arial Narrow" w:hAnsi="Arial Narrow" w:cs="Tahoma"/>
          <w:sz w:val="24"/>
          <w:szCs w:val="24"/>
        </w:rPr>
        <w:t xml:space="preserve">, segundo párrafo y, en su caso, los convenios existentes o que llegaren a establecer.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w:t>
      </w:r>
      <w:r w:rsidRPr="001A156B">
        <w:rPr>
          <w:rFonts w:ascii="Arial Narrow" w:hAnsi="Arial Narrow" w:cs="Tahoma"/>
          <w:sz w:val="24"/>
          <w:szCs w:val="24"/>
        </w:rPr>
        <w:t xml:space="preserve">Los derechos y obligaciones que se deriven del contrato que se celebre no podrán cederse en forma parcial o total a favor de cualquier otra persona física o moral, con excepción de los derechos de cobro sobre las estimaciones por trabajos ejecutados previa conformidad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FE04D1">
        <w:rPr>
          <w:rFonts w:ascii="Arial Narrow" w:hAnsi="Arial Narrow" w:cs="Tahoma"/>
          <w:sz w:val="24"/>
          <w:szCs w:val="24"/>
        </w:rPr>
        <w:t>.</w:t>
      </w:r>
    </w:p>
    <w:p w:rsidR="001B1D1A" w:rsidRPr="001A156B" w:rsidRDefault="001B1D1A" w:rsidP="00E316BA">
      <w:pPr>
        <w:jc w:val="both"/>
        <w:rPr>
          <w:rFonts w:ascii="Arial Narrow" w:hAnsi="Arial Narrow" w:cs="Tahoma"/>
          <w:bCs/>
          <w:sz w:val="24"/>
          <w:szCs w:val="24"/>
        </w:rPr>
      </w:pPr>
    </w:p>
    <w:p w:rsidR="001B1D1A" w:rsidRPr="001A156B" w:rsidRDefault="001B1D1A" w:rsidP="00E316BA">
      <w:pPr>
        <w:jc w:val="both"/>
        <w:rPr>
          <w:rFonts w:ascii="Arial Narrow" w:hAnsi="Arial Narrow" w:cs="Tahoma"/>
          <w:bCs/>
          <w:sz w:val="24"/>
          <w:szCs w:val="24"/>
        </w:rPr>
      </w:pPr>
    </w:p>
    <w:p w:rsidR="001B1D1A" w:rsidRPr="001A156B" w:rsidRDefault="001B1D1A" w:rsidP="00B76790">
      <w:pPr>
        <w:jc w:val="center"/>
        <w:rPr>
          <w:rFonts w:ascii="Arial Narrow" w:hAnsi="Arial Narrow" w:cs="Tahoma"/>
          <w:b/>
          <w:sz w:val="24"/>
          <w:szCs w:val="24"/>
        </w:rPr>
      </w:pPr>
      <w:r w:rsidRPr="001A156B">
        <w:rPr>
          <w:rFonts w:ascii="Arial Narrow" w:hAnsi="Arial Narrow" w:cs="Tahoma"/>
          <w:b/>
          <w:sz w:val="24"/>
          <w:szCs w:val="24"/>
        </w:rPr>
        <w:t>CAPITULO XIX</w:t>
      </w:r>
    </w:p>
    <w:p w:rsidR="001B1D1A" w:rsidRPr="001A156B" w:rsidRDefault="001B1D1A" w:rsidP="00B76790">
      <w:pPr>
        <w:jc w:val="center"/>
        <w:rPr>
          <w:rFonts w:ascii="Arial Narrow" w:hAnsi="Arial Narrow" w:cs="Tahoma"/>
          <w:b/>
          <w:bCs/>
          <w:sz w:val="24"/>
          <w:szCs w:val="24"/>
        </w:rPr>
      </w:pPr>
      <w:r w:rsidRPr="001A156B">
        <w:rPr>
          <w:rFonts w:ascii="Arial Narrow" w:hAnsi="Arial Narrow" w:cs="Tahoma"/>
          <w:b/>
          <w:bCs/>
          <w:sz w:val="24"/>
          <w:szCs w:val="24"/>
        </w:rPr>
        <w:t>CONDICIONES  Y FORMA DE PAGO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PRIMERA.-</w:t>
      </w:r>
      <w:r w:rsidRPr="001A156B">
        <w:rPr>
          <w:rFonts w:ascii="Arial Narrow" w:hAnsi="Arial Narrow" w:cs="Tahoma"/>
          <w:sz w:val="24"/>
          <w:szCs w:val="24"/>
        </w:rPr>
        <w:t xml:space="preserve"> Para que el Licitante ganador realice en el sitio de los trabajos la construcción de sus oficinas, almacenes, bodegas e instalaciones y, en su caso para los gastos del traslado de la maquinaria y equipo de construcción e inicie los trabajos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1A156B">
        <w:rPr>
          <w:rFonts w:ascii="Arial Narrow" w:hAnsi="Arial Narrow" w:cs="Tahoma"/>
          <w:sz w:val="24"/>
          <w:szCs w:val="24"/>
        </w:rPr>
        <w:t xml:space="preserve"> otorgará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1A156B">
        <w:rPr>
          <w:rFonts w:ascii="Arial Narrow" w:hAnsi="Arial Narrow" w:cs="Tahoma"/>
          <w:b/>
          <w:bCs/>
          <w:sz w:val="24"/>
          <w:szCs w:val="24"/>
        </w:rPr>
        <w:t>“EL LICITANTE”</w:t>
      </w:r>
      <w:r w:rsidRPr="001A156B">
        <w:rPr>
          <w:rFonts w:ascii="Arial Narrow" w:hAnsi="Arial Narrow" w:cs="Tahoma"/>
          <w:sz w:val="24"/>
          <w:szCs w:val="24"/>
        </w:rPr>
        <w:t xml:space="preserve"> para la determinación del costo financiero de su propuesta.</w:t>
      </w:r>
    </w:p>
    <w:p w:rsidR="001B1D1A" w:rsidRPr="001A156B" w:rsidRDefault="001B1D1A" w:rsidP="00E316BA">
      <w:pPr>
        <w:jc w:val="both"/>
        <w:rPr>
          <w:rFonts w:ascii="Arial Narrow" w:hAnsi="Arial Narrow" w:cs="Tahoma"/>
          <w:sz w:val="24"/>
          <w:szCs w:val="24"/>
        </w:rPr>
      </w:pPr>
      <w:r w:rsidRPr="00FE04D1">
        <w:rPr>
          <w:rFonts w:ascii="Arial Narrow" w:hAnsi="Arial Narrow" w:cs="Tahoma"/>
          <w:sz w:val="24"/>
          <w:szCs w:val="24"/>
        </w:rPr>
        <w:t>Para el trámite del anticipo deberá de solicitarlo mediante escrito</w:t>
      </w:r>
      <w:r w:rsidRPr="001A156B">
        <w:rPr>
          <w:rFonts w:ascii="Arial Narrow" w:hAnsi="Arial Narrow" w:cs="Tahoma"/>
          <w:sz w:val="24"/>
          <w:szCs w:val="24"/>
        </w:rPr>
        <w:t xml:space="preserve"> dirigido al Director del Instituto Municipal de Vivienda, y entregado en la Subdirección de Finanzas y Administración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FE04D1">
        <w:rPr>
          <w:rFonts w:ascii="Arial Narrow" w:hAnsi="Arial Narrow" w:cs="Tahoma"/>
          <w:b/>
          <w:sz w:val="24"/>
          <w:szCs w:val="24"/>
        </w:rPr>
        <w:t>,</w:t>
      </w:r>
      <w:r w:rsidRPr="001A156B">
        <w:rPr>
          <w:rFonts w:ascii="Arial Narrow" w:hAnsi="Arial Narrow" w:cs="Tahoma"/>
          <w:sz w:val="24"/>
          <w:szCs w:val="24"/>
        </w:rPr>
        <w:t xml:space="preserve"> adjuntando la factura debidamente requisitada y desglosada de acuerdo a los porcentajes otorgados.   </w:t>
      </w:r>
      <w:r w:rsidRPr="001A156B">
        <w:rPr>
          <w:rFonts w:ascii="Arial Narrow" w:hAnsi="Arial Narrow" w:cs="Tahoma"/>
          <w:b/>
          <w:bCs/>
          <w:sz w:val="24"/>
          <w:szCs w:val="24"/>
        </w:rPr>
        <w:tab/>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SEGUNDA.- </w:t>
      </w:r>
      <w:r w:rsidRPr="001A156B">
        <w:rPr>
          <w:rFonts w:ascii="Arial Narrow" w:hAnsi="Arial Narrow" w:cs="Tahoma"/>
          <w:b/>
          <w:sz w:val="24"/>
          <w:szCs w:val="24"/>
        </w:rPr>
        <w:t>“EL CONTRATISTA”</w:t>
      </w:r>
      <w:r w:rsidRPr="001A156B">
        <w:rPr>
          <w:rFonts w:ascii="Arial Narrow" w:hAnsi="Arial Narrow" w:cs="Tahoma"/>
          <w:sz w:val="24"/>
          <w:szCs w:val="24"/>
        </w:rPr>
        <w:t xml:space="preserve"> deberá ejecutar la obra objeto de la  licitación, de acuerdo a los días calendario que se </w:t>
      </w:r>
      <w:r w:rsidRPr="00FE04D1">
        <w:rPr>
          <w:rFonts w:ascii="Arial Narrow" w:hAnsi="Arial Narrow" w:cs="Tahoma"/>
          <w:sz w:val="24"/>
          <w:szCs w:val="24"/>
        </w:rPr>
        <w:t>establece</w:t>
      </w:r>
      <w:r w:rsidR="00150D81" w:rsidRPr="00FE04D1">
        <w:rPr>
          <w:rFonts w:ascii="Arial Narrow" w:hAnsi="Arial Narrow" w:cs="Tahoma"/>
          <w:sz w:val="24"/>
          <w:szCs w:val="24"/>
        </w:rPr>
        <w:t>n</w:t>
      </w:r>
      <w:r w:rsidRPr="001A156B">
        <w:rPr>
          <w:rFonts w:ascii="Arial Narrow" w:hAnsi="Arial Narrow" w:cs="Tahoma"/>
          <w:sz w:val="24"/>
          <w:szCs w:val="24"/>
        </w:rPr>
        <w:t xml:space="preserve"> en las presentes Bases de Licitación o de conformidad al </w:t>
      </w:r>
      <w:r w:rsidR="00237E5F" w:rsidRPr="00FE04D1">
        <w:rPr>
          <w:rFonts w:ascii="Arial Narrow" w:hAnsi="Arial Narrow" w:cs="Tahoma"/>
          <w:sz w:val="24"/>
          <w:szCs w:val="24"/>
        </w:rPr>
        <w:t>programa</w:t>
      </w:r>
      <w:r w:rsidR="00237E5F" w:rsidRPr="001A156B">
        <w:rPr>
          <w:rFonts w:ascii="Arial Narrow" w:hAnsi="Arial Narrow" w:cs="Tahoma"/>
          <w:sz w:val="24"/>
          <w:szCs w:val="24"/>
        </w:rPr>
        <w:t xml:space="preserve"> </w:t>
      </w:r>
      <w:r w:rsidRPr="001A156B">
        <w:rPr>
          <w:rFonts w:ascii="Arial Narrow" w:hAnsi="Arial Narrow" w:cs="Tahoma"/>
          <w:sz w:val="24"/>
          <w:szCs w:val="24"/>
        </w:rPr>
        <w:t xml:space="preserve">que presente en su propuesta, siempre y cuando sea menor al requerido por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1A156B">
        <w:rPr>
          <w:rFonts w:ascii="Arial Narrow" w:hAnsi="Arial Narrow" w:cs="Tahoma"/>
          <w:sz w:val="24"/>
          <w:szCs w:val="24"/>
        </w:rPr>
        <w:t xml:space="preserve">. A su vez </w:t>
      </w:r>
      <w:r w:rsidRPr="001A156B">
        <w:rPr>
          <w:rFonts w:ascii="Arial Narrow" w:hAnsi="Arial Narrow" w:cs="Tahoma"/>
          <w:b/>
          <w:sz w:val="24"/>
          <w:szCs w:val="24"/>
        </w:rPr>
        <w:t>“EL INMUVI”</w:t>
      </w:r>
      <w:r w:rsidRPr="001A156B">
        <w:rPr>
          <w:rFonts w:ascii="Arial Narrow" w:hAnsi="Arial Narrow" w:cs="Tahoma"/>
          <w:sz w:val="24"/>
          <w:szCs w:val="24"/>
        </w:rPr>
        <w:t xml:space="preserve">, pagará los trabajos objeto del contrato en Moneda Nacional, mediante la formulación de </w:t>
      </w:r>
      <w:r w:rsidRPr="001A156B">
        <w:rPr>
          <w:rFonts w:ascii="Arial Narrow" w:hAnsi="Arial Narrow" w:cs="Tahoma"/>
          <w:b/>
          <w:i/>
          <w:sz w:val="24"/>
          <w:szCs w:val="24"/>
        </w:rPr>
        <w:t>las estimaciones</w:t>
      </w:r>
      <w:r w:rsidRPr="001A156B">
        <w:rPr>
          <w:rFonts w:ascii="Arial Narrow" w:hAnsi="Arial Narrow" w:cs="Tahoma"/>
          <w:sz w:val="24"/>
          <w:szCs w:val="24"/>
        </w:rPr>
        <w:t xml:space="preserve"> que se generen, las cuales deberán ser por periodos no mayores a un mes calendario; debiendo incluir en las mismas las cedulas de avances, los reportes de control de calidad y los números generadores correspondientes.</w:t>
      </w:r>
    </w:p>
    <w:p w:rsidR="001B1D1A" w:rsidRPr="001A156B" w:rsidRDefault="00237E5F" w:rsidP="00E316BA">
      <w:pPr>
        <w:jc w:val="both"/>
        <w:rPr>
          <w:rFonts w:ascii="Arial Narrow" w:hAnsi="Arial Narrow" w:cs="Tahoma"/>
          <w:sz w:val="24"/>
          <w:szCs w:val="24"/>
        </w:rPr>
      </w:pPr>
      <w:r w:rsidRPr="00FE04D1">
        <w:rPr>
          <w:rFonts w:ascii="Arial Narrow" w:hAnsi="Arial Narrow" w:cs="Tahoma"/>
          <w:sz w:val="24"/>
          <w:szCs w:val="24"/>
        </w:rPr>
        <w:t>Las estimaciones s</w:t>
      </w:r>
      <w:r w:rsidR="001B1D1A" w:rsidRPr="00FE04D1">
        <w:rPr>
          <w:rFonts w:ascii="Arial Narrow" w:hAnsi="Arial Narrow" w:cs="Tahoma"/>
          <w:sz w:val="24"/>
          <w:szCs w:val="24"/>
        </w:rPr>
        <w:t>erán presentadas por el contratista</w:t>
      </w:r>
      <w:r w:rsidR="001B1D1A" w:rsidRPr="001A156B">
        <w:rPr>
          <w:rFonts w:ascii="Arial Narrow" w:hAnsi="Arial Narrow" w:cs="Tahoma"/>
          <w:sz w:val="24"/>
          <w:szCs w:val="24"/>
        </w:rPr>
        <w:t xml:space="preserve"> al residente de obra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001B1D1A" w:rsidRPr="001A156B">
        <w:rPr>
          <w:rFonts w:ascii="Arial Narrow" w:hAnsi="Arial Narrow" w:cs="Tahoma"/>
          <w:sz w:val="24"/>
          <w:szCs w:val="24"/>
        </w:rPr>
        <w:t xml:space="preserve"> dentro de los </w:t>
      </w:r>
      <w:r w:rsidR="00237CC3">
        <w:rPr>
          <w:rFonts w:ascii="Arial Narrow" w:hAnsi="Arial Narrow" w:cs="Tahoma"/>
          <w:sz w:val="24"/>
          <w:szCs w:val="24"/>
        </w:rPr>
        <w:t>4 (cuatro)</w:t>
      </w:r>
      <w:r w:rsidR="001B1D1A" w:rsidRPr="001A156B">
        <w:rPr>
          <w:rFonts w:ascii="Arial Narrow" w:hAnsi="Arial Narrow" w:cs="Tahoma"/>
          <w:sz w:val="24"/>
          <w:szCs w:val="24"/>
        </w:rPr>
        <w:t xml:space="preserve"> días </w:t>
      </w:r>
      <w:r w:rsidR="00237CC3">
        <w:rPr>
          <w:rFonts w:ascii="Arial Narrow" w:hAnsi="Arial Narrow" w:cs="Tahoma"/>
          <w:sz w:val="24"/>
          <w:szCs w:val="24"/>
        </w:rPr>
        <w:t>hábiles</w:t>
      </w:r>
      <w:r w:rsidR="001B1D1A" w:rsidRPr="001A156B">
        <w:rPr>
          <w:rFonts w:ascii="Arial Narrow" w:hAnsi="Arial Narrow" w:cs="Tahoma"/>
          <w:sz w:val="24"/>
          <w:szCs w:val="24"/>
        </w:rPr>
        <w:t xml:space="preserve"> siguientes a la fecha de su corte para su pago, </w:t>
      </w:r>
      <w:r w:rsidR="001B1D1A" w:rsidRPr="00237CC3">
        <w:rPr>
          <w:rFonts w:ascii="Arial Narrow" w:hAnsi="Arial Narrow" w:cs="Tahoma"/>
          <w:sz w:val="24"/>
          <w:szCs w:val="24"/>
        </w:rPr>
        <w:t>mediante escrito dirigido al área correspondiente de la residencia de obra;</w:t>
      </w:r>
      <w:r w:rsidR="001B1D1A" w:rsidRPr="001A156B">
        <w:rPr>
          <w:rFonts w:ascii="Arial Narrow" w:hAnsi="Arial Narrow" w:cs="Tahoma"/>
          <w:sz w:val="24"/>
          <w:szCs w:val="24"/>
        </w:rPr>
        <w:t xml:space="preserve"> mismas que se revisarán y autorizarán en su caso, en un plazo no mayor de </w:t>
      </w:r>
      <w:r w:rsidR="00237CC3">
        <w:rPr>
          <w:rFonts w:ascii="Arial Narrow" w:hAnsi="Arial Narrow" w:cs="Tahoma"/>
          <w:sz w:val="24"/>
          <w:szCs w:val="24"/>
        </w:rPr>
        <w:t>8</w:t>
      </w:r>
      <w:r w:rsidR="001B1D1A" w:rsidRPr="001A156B">
        <w:rPr>
          <w:rFonts w:ascii="Arial Narrow" w:hAnsi="Arial Narrow" w:cs="Tahoma"/>
          <w:sz w:val="24"/>
          <w:szCs w:val="24"/>
        </w:rPr>
        <w:t xml:space="preserve"> (</w:t>
      </w:r>
      <w:r w:rsidR="00237CC3">
        <w:rPr>
          <w:rFonts w:ascii="Arial Narrow" w:hAnsi="Arial Narrow" w:cs="Tahoma"/>
          <w:sz w:val="24"/>
          <w:szCs w:val="24"/>
        </w:rPr>
        <w:t>ocho</w:t>
      </w:r>
      <w:r w:rsidR="001B1D1A" w:rsidRPr="001A156B">
        <w:rPr>
          <w:rFonts w:ascii="Arial Narrow" w:hAnsi="Arial Narrow" w:cs="Tahoma"/>
          <w:sz w:val="24"/>
          <w:szCs w:val="24"/>
        </w:rPr>
        <w:t xml:space="preserve">) días </w:t>
      </w:r>
      <w:r w:rsidR="00237CC3">
        <w:rPr>
          <w:rFonts w:ascii="Arial Narrow" w:hAnsi="Arial Narrow" w:cs="Tahoma"/>
          <w:sz w:val="24"/>
          <w:szCs w:val="24"/>
        </w:rPr>
        <w:t>hábiles</w:t>
      </w:r>
      <w:r w:rsidR="001B1D1A" w:rsidRPr="001A156B">
        <w:rPr>
          <w:rFonts w:ascii="Arial Narrow" w:hAnsi="Arial Narrow" w:cs="Tahoma"/>
          <w:sz w:val="24"/>
          <w:szCs w:val="24"/>
        </w:rPr>
        <w:t>. En el supuesto de que surjan diferencias técnicas o numéricas que no puedan ser autorizadas dentro de dicho plazo, éstas se resolverán e incorporarán en la siguiente estimación; se cubrirá a “</w:t>
      </w:r>
      <w:r w:rsidR="001B1D1A" w:rsidRPr="001A156B">
        <w:rPr>
          <w:rFonts w:ascii="Arial Narrow" w:hAnsi="Arial Narrow" w:cs="Tahoma"/>
          <w:b/>
          <w:sz w:val="24"/>
          <w:szCs w:val="24"/>
        </w:rPr>
        <w:t>EL CONTRATISTA”</w:t>
      </w:r>
      <w:r w:rsidR="001B1D1A" w:rsidRPr="001A156B">
        <w:rPr>
          <w:rFonts w:ascii="Arial Narrow" w:hAnsi="Arial Narrow" w:cs="Tahoma"/>
          <w:sz w:val="24"/>
          <w:szCs w:val="24"/>
        </w:rPr>
        <w:t xml:space="preserve"> el importe de sus estimaciones dentro de un plazo no mayor de 30 (treinta) días hábiles a partir de la recepción de la misma.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TERCERA</w:t>
      </w:r>
      <w:r w:rsidRPr="001A156B">
        <w:rPr>
          <w:rFonts w:ascii="Arial Narrow" w:hAnsi="Arial Narrow" w:cs="Tahoma"/>
          <w:sz w:val="24"/>
          <w:szCs w:val="24"/>
        </w:rPr>
        <w:t xml:space="preserve">.- En caso de que la estimación o factura presente inconsistencias o errores en su formulación e importes,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contará con un plazo de </w:t>
      </w:r>
      <w:r w:rsidR="00237CC3">
        <w:rPr>
          <w:rFonts w:ascii="Arial Narrow" w:hAnsi="Arial Narrow" w:cs="Tahoma"/>
          <w:sz w:val="24"/>
          <w:szCs w:val="24"/>
        </w:rPr>
        <w:t>3</w:t>
      </w:r>
      <w:r w:rsidRPr="001A156B">
        <w:rPr>
          <w:rFonts w:ascii="Arial Narrow" w:hAnsi="Arial Narrow" w:cs="Tahoma"/>
          <w:sz w:val="24"/>
          <w:szCs w:val="24"/>
        </w:rPr>
        <w:t xml:space="preserve"> (</w:t>
      </w:r>
      <w:r w:rsidR="00237CC3">
        <w:rPr>
          <w:rFonts w:ascii="Arial Narrow" w:hAnsi="Arial Narrow" w:cs="Tahoma"/>
          <w:sz w:val="24"/>
          <w:szCs w:val="24"/>
        </w:rPr>
        <w:t>tres</w:t>
      </w:r>
      <w:r w:rsidRPr="001A156B">
        <w:rPr>
          <w:rFonts w:ascii="Arial Narrow" w:hAnsi="Arial Narrow" w:cs="Tahoma"/>
          <w:sz w:val="24"/>
          <w:szCs w:val="24"/>
        </w:rPr>
        <w:t xml:space="preserve">) días hábiles a partir de la fecha de </w:t>
      </w:r>
      <w:r w:rsidR="00D20B62" w:rsidRPr="00237CC3">
        <w:rPr>
          <w:rFonts w:ascii="Arial Narrow" w:hAnsi="Arial Narrow" w:cs="Tahoma"/>
          <w:sz w:val="24"/>
          <w:szCs w:val="24"/>
        </w:rPr>
        <w:t>recepción de la</w:t>
      </w:r>
      <w:r w:rsidRPr="00237CC3">
        <w:rPr>
          <w:rFonts w:ascii="Arial Narrow" w:hAnsi="Arial Narrow" w:cs="Tahoma"/>
          <w:sz w:val="24"/>
          <w:szCs w:val="24"/>
        </w:rPr>
        <w:t>s mism</w:t>
      </w:r>
      <w:r w:rsidR="00D20B62" w:rsidRPr="00237CC3">
        <w:rPr>
          <w:rFonts w:ascii="Arial Narrow" w:hAnsi="Arial Narrow" w:cs="Tahoma"/>
          <w:sz w:val="24"/>
          <w:szCs w:val="24"/>
        </w:rPr>
        <w:t>a</w:t>
      </w:r>
      <w:r w:rsidRPr="00237CC3">
        <w:rPr>
          <w:rFonts w:ascii="Arial Narrow" w:hAnsi="Arial Narrow" w:cs="Tahoma"/>
          <w:sz w:val="24"/>
          <w:szCs w:val="24"/>
        </w:rPr>
        <w:t>s</w:t>
      </w:r>
      <w:r w:rsidRPr="001A156B">
        <w:rPr>
          <w:rFonts w:ascii="Arial Narrow" w:hAnsi="Arial Narrow" w:cs="Tahoma"/>
          <w:sz w:val="24"/>
          <w:szCs w:val="24"/>
        </w:rPr>
        <w:t>, para realizar la notificación a “</w:t>
      </w:r>
      <w:r w:rsidRPr="001A156B">
        <w:rPr>
          <w:rFonts w:ascii="Arial Narrow" w:hAnsi="Arial Narrow" w:cs="Tahoma"/>
          <w:b/>
          <w:sz w:val="24"/>
          <w:szCs w:val="24"/>
        </w:rPr>
        <w:t>EL CONTRATISTA”</w:t>
      </w:r>
      <w:r w:rsidRPr="001A156B">
        <w:rPr>
          <w:rFonts w:ascii="Arial Narrow" w:hAnsi="Arial Narrow" w:cs="Tahoma"/>
          <w:sz w:val="24"/>
          <w:szCs w:val="24"/>
        </w:rPr>
        <w:t xml:space="preserve"> de los errores en que se hubiere incurrido y en su caso procederá a su devolución por lo que el trámite de pago se dará de nueva cuenta y el plazo de 30 (treinta) días hábiles para realizar el pago quedara comprendido a partir de la fecha de la nueva presentación.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CUARTA.- </w:t>
      </w:r>
      <w:r w:rsidRPr="001A156B">
        <w:rPr>
          <w:rFonts w:ascii="Arial Narrow" w:hAnsi="Arial Narrow" w:cs="Tahoma"/>
          <w:sz w:val="24"/>
          <w:szCs w:val="24"/>
        </w:rPr>
        <w:t xml:space="preserve">En el caso de incumplimiento en los pagos de estimaciones por parte de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ésta a solicitud del contratista y de conformidad con lo previsto en el artículo 50 de la “</w:t>
      </w:r>
      <w:r w:rsidRPr="001A156B">
        <w:rPr>
          <w:rFonts w:ascii="Arial Narrow" w:hAnsi="Arial Narrow" w:cs="Tahoma"/>
          <w:b/>
          <w:sz w:val="24"/>
          <w:szCs w:val="24"/>
        </w:rPr>
        <w:t>LEY</w:t>
      </w:r>
      <w:r w:rsidRPr="001A156B">
        <w:rPr>
          <w:rFonts w:ascii="Arial Narrow" w:hAnsi="Arial Narrow" w:cs="Tahoma"/>
          <w:sz w:val="24"/>
          <w:szCs w:val="24"/>
        </w:rPr>
        <w:t xml:space="preserve">”,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 </w:t>
      </w:r>
      <w:r w:rsidRPr="001A156B">
        <w:rPr>
          <w:rFonts w:ascii="Arial Narrow" w:hAnsi="Arial Narrow" w:cs="Tahoma"/>
          <w:b/>
          <w:sz w:val="24"/>
          <w:szCs w:val="24"/>
        </w:rPr>
        <w:t>“EL CONTRATISTA”</w:t>
      </w:r>
      <w:r w:rsidRPr="001A156B">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QUINTA.-</w:t>
      </w:r>
      <w:r w:rsidRPr="001A156B">
        <w:rPr>
          <w:rFonts w:ascii="Arial Narrow" w:hAnsi="Arial Narrow"/>
          <w:b/>
          <w:bCs/>
          <w:sz w:val="24"/>
          <w:szCs w:val="24"/>
        </w:rPr>
        <w:t xml:space="preserve"> </w:t>
      </w:r>
      <w:r w:rsidRPr="001A156B">
        <w:rPr>
          <w:rFonts w:ascii="Arial Narrow" w:hAnsi="Arial Narrow" w:cs="Tahoma"/>
          <w:sz w:val="24"/>
          <w:szCs w:val="24"/>
        </w:rPr>
        <w:t xml:space="preserve">Tratándose de pagos en exceso que haya recibido </w:t>
      </w:r>
      <w:r w:rsidRPr="001A156B">
        <w:rPr>
          <w:rFonts w:ascii="Arial Narrow" w:hAnsi="Arial Narrow" w:cs="Tahoma"/>
          <w:b/>
          <w:sz w:val="24"/>
          <w:szCs w:val="24"/>
        </w:rPr>
        <w:t>“EL CONTRATISTA”</w:t>
      </w:r>
      <w:r w:rsidRPr="001A156B">
        <w:rPr>
          <w:rFonts w:ascii="Arial Narrow" w:hAnsi="Arial Narrow" w:cs="Tahoma"/>
          <w:sz w:val="24"/>
          <w:szCs w:val="24"/>
        </w:rPr>
        <w:t xml:space="preserve">, éste deberá reintegrar a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w:t>
      </w:r>
      <w:r w:rsidRPr="001A156B">
        <w:rPr>
          <w:rFonts w:ascii="Arial Narrow" w:hAnsi="Arial Narrow" w:cs="Tahoma"/>
          <w:b/>
          <w:sz w:val="24"/>
          <w:szCs w:val="24"/>
        </w:rPr>
        <w:t>“EL INMUVI”</w:t>
      </w:r>
      <w:r w:rsidRPr="001A156B">
        <w:rPr>
          <w:rFonts w:ascii="Arial Narrow" w:hAnsi="Arial Narrow" w:cs="Tahoma"/>
          <w:sz w:val="24"/>
          <w:szCs w:val="24"/>
        </w:rPr>
        <w:t xml:space="preserve">. No se considerará pago en exceso cuando las diferencias que resulten a cargo de </w:t>
      </w:r>
      <w:r w:rsidRPr="001A156B">
        <w:rPr>
          <w:rFonts w:ascii="Arial Narrow" w:hAnsi="Arial Narrow" w:cs="Tahoma"/>
          <w:b/>
          <w:sz w:val="24"/>
          <w:szCs w:val="24"/>
        </w:rPr>
        <w:t>“EL CONTRATISTA”</w:t>
      </w:r>
      <w:r w:rsidRPr="001A156B">
        <w:rPr>
          <w:rFonts w:ascii="Arial Narrow" w:hAnsi="Arial Narrow" w:cs="Tahoma"/>
          <w:sz w:val="24"/>
          <w:szCs w:val="24"/>
        </w:rPr>
        <w:t xml:space="preserve"> sean compensadas en la estimación siguiente.</w:t>
      </w:r>
    </w:p>
    <w:p w:rsidR="001B1D1A" w:rsidRPr="001A156B" w:rsidRDefault="001B1D1A" w:rsidP="00E316BA">
      <w:pPr>
        <w:jc w:val="both"/>
        <w:rPr>
          <w:rFonts w:ascii="Arial Narrow" w:hAnsi="Arial Narrow"/>
          <w:sz w:val="24"/>
          <w:szCs w:val="24"/>
        </w:rPr>
      </w:pPr>
      <w:r w:rsidRPr="001A156B">
        <w:rPr>
          <w:rFonts w:ascii="Arial Narrow" w:hAnsi="Arial Narrow"/>
          <w:sz w:val="24"/>
          <w:szCs w:val="24"/>
        </w:rPr>
        <w:t xml:space="preserve"> </w:t>
      </w:r>
    </w:p>
    <w:p w:rsidR="001B1D1A" w:rsidRPr="001A156B" w:rsidRDefault="001B1D1A" w:rsidP="0052765A">
      <w:pPr>
        <w:jc w:val="center"/>
        <w:rPr>
          <w:rFonts w:ascii="Arial Narrow" w:hAnsi="Arial Narrow" w:cs="Tahoma"/>
          <w:b/>
          <w:bCs/>
          <w:sz w:val="24"/>
          <w:szCs w:val="24"/>
        </w:rPr>
      </w:pPr>
      <w:r w:rsidRPr="001A156B">
        <w:rPr>
          <w:rFonts w:ascii="Arial Narrow" w:hAnsi="Arial Narrow" w:cs="Tahoma"/>
          <w:b/>
          <w:bCs/>
          <w:sz w:val="24"/>
          <w:szCs w:val="24"/>
        </w:rPr>
        <w:t>CAPITULO XX</w:t>
      </w:r>
    </w:p>
    <w:p w:rsidR="001B1D1A" w:rsidRPr="001A156B" w:rsidRDefault="001B1D1A" w:rsidP="0052765A">
      <w:pPr>
        <w:jc w:val="center"/>
        <w:rPr>
          <w:rFonts w:ascii="Arial Narrow" w:hAnsi="Arial Narrow" w:cs="Tahoma"/>
          <w:b/>
          <w:bCs/>
          <w:sz w:val="24"/>
          <w:szCs w:val="24"/>
        </w:rPr>
      </w:pPr>
      <w:r w:rsidRPr="001A156B">
        <w:rPr>
          <w:rFonts w:ascii="Arial Narrow" w:hAnsi="Arial Narrow" w:cs="Tahoma"/>
          <w:b/>
          <w:bCs/>
          <w:sz w:val="24"/>
          <w:szCs w:val="24"/>
        </w:rPr>
        <w:t>DE LOS PLAZOS DE EJECUCIÓN</w:t>
      </w:r>
    </w:p>
    <w:p w:rsidR="001B1D1A" w:rsidRPr="003B4784" w:rsidRDefault="001B1D1A" w:rsidP="00E316BA">
      <w:pPr>
        <w:jc w:val="both"/>
        <w:rPr>
          <w:rFonts w:ascii="Arial Narrow" w:hAnsi="Arial Narrow" w:cs="Tahoma"/>
          <w:sz w:val="24"/>
          <w:szCs w:val="24"/>
        </w:rPr>
      </w:pPr>
      <w:r w:rsidRPr="003B4784">
        <w:rPr>
          <w:rFonts w:ascii="Arial Narrow" w:hAnsi="Arial Narrow" w:cs="Tahoma"/>
          <w:b/>
          <w:bCs/>
          <w:sz w:val="24"/>
          <w:szCs w:val="24"/>
        </w:rPr>
        <w:t>QUINCUAGÉSIMA SEXTA</w:t>
      </w:r>
      <w:r w:rsidRPr="003B4784">
        <w:rPr>
          <w:rFonts w:ascii="Arial Narrow" w:hAnsi="Arial Narrow" w:cs="Tahoma"/>
          <w:sz w:val="24"/>
          <w:szCs w:val="24"/>
        </w:rPr>
        <w:t xml:space="preserve">.- El plazo máximo para los trabajos de </w:t>
      </w:r>
      <w:r w:rsidRPr="003B4784">
        <w:rPr>
          <w:rFonts w:ascii="Arial Narrow" w:hAnsi="Arial Narrow" w:cs="Tahoma"/>
          <w:b/>
          <w:noProof/>
          <w:sz w:val="24"/>
          <w:szCs w:val="24"/>
        </w:rPr>
        <w:t xml:space="preserve">CONSTRUCCIÓN DE CUARTO DORMITORIO SECTOR </w:t>
      </w:r>
      <w:r w:rsidR="00237CC3" w:rsidRPr="003B4784">
        <w:rPr>
          <w:rFonts w:ascii="Arial Narrow" w:hAnsi="Arial Narrow" w:cs="Tahoma"/>
          <w:b/>
          <w:noProof/>
          <w:sz w:val="24"/>
          <w:szCs w:val="24"/>
        </w:rPr>
        <w:t>1</w:t>
      </w:r>
      <w:r w:rsidRPr="003B4784">
        <w:rPr>
          <w:rFonts w:ascii="Arial Narrow" w:hAnsi="Arial Narrow" w:cs="Tahoma"/>
          <w:b/>
          <w:sz w:val="24"/>
          <w:szCs w:val="24"/>
        </w:rPr>
        <w:t xml:space="preserve">, </w:t>
      </w:r>
      <w:r w:rsidR="00237CC3" w:rsidRPr="003B4784">
        <w:rPr>
          <w:rFonts w:ascii="Arial Narrow" w:hAnsi="Arial Narrow" w:cs="Tahoma"/>
          <w:sz w:val="24"/>
          <w:szCs w:val="24"/>
        </w:rPr>
        <w:t>ubicado</w:t>
      </w:r>
      <w:r w:rsidRPr="003B4784">
        <w:rPr>
          <w:rFonts w:ascii="Arial Narrow" w:hAnsi="Arial Narrow" w:cs="Tahoma"/>
          <w:sz w:val="24"/>
          <w:szCs w:val="24"/>
        </w:rPr>
        <w:t xml:space="preserve"> en </w:t>
      </w:r>
      <w:r w:rsidRPr="003B4784">
        <w:rPr>
          <w:rFonts w:ascii="Arial Narrow" w:hAnsi="Arial Narrow" w:cs="Tahoma"/>
          <w:noProof/>
          <w:sz w:val="24"/>
          <w:szCs w:val="24"/>
        </w:rPr>
        <w:t>Zona Urbana, Victoria de Durango</w:t>
      </w:r>
      <w:r w:rsidRPr="003B4784">
        <w:rPr>
          <w:rFonts w:ascii="Arial Narrow" w:hAnsi="Arial Narrow" w:cs="Tahoma"/>
          <w:b/>
          <w:sz w:val="24"/>
          <w:szCs w:val="24"/>
        </w:rPr>
        <w:t>,</w:t>
      </w:r>
      <w:r w:rsidRPr="003B4784">
        <w:rPr>
          <w:rFonts w:ascii="Arial Narrow" w:hAnsi="Arial Narrow" w:cs="Tahoma"/>
          <w:bCs/>
          <w:sz w:val="24"/>
          <w:szCs w:val="24"/>
        </w:rPr>
        <w:t xml:space="preserve"> </w:t>
      </w:r>
      <w:r w:rsidRPr="003B4784">
        <w:rPr>
          <w:rFonts w:ascii="Arial Narrow" w:hAnsi="Arial Narrow" w:cs="Tahoma"/>
          <w:sz w:val="24"/>
          <w:szCs w:val="24"/>
        </w:rPr>
        <w:t xml:space="preserve">será de </w:t>
      </w:r>
      <w:r w:rsidRPr="003B4784">
        <w:rPr>
          <w:rFonts w:ascii="Arial Narrow" w:hAnsi="Arial Narrow" w:cs="Tahoma"/>
          <w:b/>
          <w:bCs/>
          <w:noProof/>
          <w:sz w:val="24"/>
          <w:szCs w:val="24"/>
        </w:rPr>
        <w:t xml:space="preserve">120 </w:t>
      </w:r>
      <w:r w:rsidR="007F0209" w:rsidRPr="003B4784">
        <w:rPr>
          <w:rFonts w:ascii="Arial Narrow" w:hAnsi="Arial Narrow" w:cs="Tahoma"/>
          <w:b/>
          <w:bCs/>
          <w:noProof/>
          <w:sz w:val="24"/>
          <w:szCs w:val="24"/>
        </w:rPr>
        <w:t xml:space="preserve">días </w:t>
      </w:r>
      <w:r w:rsidRPr="003B4784">
        <w:rPr>
          <w:rFonts w:ascii="Arial Narrow" w:hAnsi="Arial Narrow" w:cs="Tahoma"/>
          <w:b/>
          <w:sz w:val="24"/>
          <w:szCs w:val="24"/>
        </w:rPr>
        <w:t xml:space="preserve">calendario. </w:t>
      </w:r>
    </w:p>
    <w:p w:rsidR="001B1D1A" w:rsidRPr="001A156B" w:rsidRDefault="001B1D1A" w:rsidP="00E316BA">
      <w:pPr>
        <w:jc w:val="both"/>
        <w:rPr>
          <w:rFonts w:ascii="Arial Narrow" w:hAnsi="Arial Narrow" w:cs="Tahoma"/>
          <w:b/>
          <w:bCs/>
          <w:sz w:val="24"/>
          <w:szCs w:val="24"/>
        </w:rPr>
      </w:pPr>
      <w:r w:rsidRPr="003B4784">
        <w:rPr>
          <w:rFonts w:ascii="Arial Narrow" w:hAnsi="Arial Narrow" w:cs="Tahoma"/>
          <w:b/>
          <w:bCs/>
          <w:sz w:val="24"/>
          <w:szCs w:val="24"/>
        </w:rPr>
        <w:t>QUINCUAGÉSIMA SÉPTIMA</w:t>
      </w:r>
      <w:r w:rsidRPr="003B4784">
        <w:rPr>
          <w:rFonts w:ascii="Arial Narrow" w:hAnsi="Arial Narrow" w:cs="Tahoma"/>
          <w:sz w:val="24"/>
          <w:szCs w:val="24"/>
        </w:rPr>
        <w:t xml:space="preserve">.- Como consecuencia de lo establecido en la cláusula anterior, la fecha estimada para el inicio de la obra será el </w:t>
      </w:r>
      <w:r w:rsidRPr="003B4784">
        <w:rPr>
          <w:rFonts w:ascii="Arial Narrow" w:hAnsi="Arial Narrow" w:cs="Tahoma"/>
          <w:bCs/>
          <w:sz w:val="24"/>
          <w:szCs w:val="24"/>
        </w:rPr>
        <w:t xml:space="preserve">día </w:t>
      </w:r>
      <w:r w:rsidR="00237CC3" w:rsidRPr="003B4784">
        <w:rPr>
          <w:rFonts w:ascii="Arial Narrow" w:hAnsi="Arial Narrow" w:cs="Tahoma"/>
          <w:b/>
          <w:bCs/>
          <w:noProof/>
          <w:sz w:val="24"/>
          <w:szCs w:val="24"/>
        </w:rPr>
        <w:t>26</w:t>
      </w:r>
      <w:r w:rsidRPr="003B4784">
        <w:rPr>
          <w:rFonts w:ascii="Arial Narrow" w:hAnsi="Arial Narrow" w:cs="Tahoma"/>
          <w:b/>
          <w:bCs/>
          <w:noProof/>
          <w:sz w:val="24"/>
          <w:szCs w:val="24"/>
        </w:rPr>
        <w:t xml:space="preserve"> de </w:t>
      </w:r>
      <w:r w:rsidR="00237CC3" w:rsidRPr="003B4784">
        <w:rPr>
          <w:rFonts w:ascii="Arial Narrow" w:hAnsi="Arial Narrow" w:cs="Tahoma"/>
          <w:b/>
          <w:bCs/>
          <w:noProof/>
          <w:sz w:val="24"/>
          <w:szCs w:val="24"/>
        </w:rPr>
        <w:t>marzo</w:t>
      </w:r>
      <w:r w:rsidRPr="003B4784">
        <w:rPr>
          <w:rFonts w:ascii="Arial Narrow" w:hAnsi="Arial Narrow" w:cs="Tahoma"/>
          <w:b/>
          <w:bCs/>
          <w:noProof/>
          <w:sz w:val="24"/>
          <w:szCs w:val="24"/>
        </w:rPr>
        <w:t xml:space="preserve"> de 201</w:t>
      </w:r>
      <w:r w:rsidR="00237CC3" w:rsidRPr="003B4784">
        <w:rPr>
          <w:rFonts w:ascii="Arial Narrow" w:hAnsi="Arial Narrow" w:cs="Tahoma"/>
          <w:b/>
          <w:bCs/>
          <w:noProof/>
          <w:sz w:val="24"/>
          <w:szCs w:val="24"/>
        </w:rPr>
        <w:t>9</w:t>
      </w:r>
      <w:r w:rsidR="003D2427" w:rsidRPr="003B4784">
        <w:rPr>
          <w:rFonts w:ascii="Arial Narrow" w:hAnsi="Arial Narrow" w:cs="Tahoma"/>
          <w:b/>
          <w:bCs/>
          <w:noProof/>
          <w:sz w:val="24"/>
          <w:szCs w:val="24"/>
        </w:rPr>
        <w:t xml:space="preserve"> </w:t>
      </w:r>
      <w:r w:rsidRPr="003B4784">
        <w:rPr>
          <w:rFonts w:ascii="Arial Narrow" w:hAnsi="Arial Narrow" w:cs="Tahoma"/>
          <w:sz w:val="24"/>
          <w:szCs w:val="24"/>
        </w:rPr>
        <w:t xml:space="preserve">y el plazo para su conclusión estimado será el </w:t>
      </w:r>
      <w:r w:rsidRPr="003B4784">
        <w:rPr>
          <w:rFonts w:ascii="Arial Narrow" w:hAnsi="Arial Narrow" w:cs="Tahoma"/>
          <w:bCs/>
          <w:sz w:val="24"/>
          <w:szCs w:val="24"/>
        </w:rPr>
        <w:t xml:space="preserve">día </w:t>
      </w:r>
      <w:r w:rsidR="00237CC3" w:rsidRPr="003B4784">
        <w:rPr>
          <w:rFonts w:ascii="Arial Narrow" w:hAnsi="Arial Narrow" w:cs="Tahoma"/>
          <w:b/>
          <w:bCs/>
          <w:noProof/>
          <w:sz w:val="24"/>
          <w:szCs w:val="24"/>
        </w:rPr>
        <w:t>2</w:t>
      </w:r>
      <w:r w:rsidRPr="003B4784">
        <w:rPr>
          <w:rFonts w:ascii="Arial Narrow" w:hAnsi="Arial Narrow" w:cs="Tahoma"/>
          <w:b/>
          <w:bCs/>
          <w:noProof/>
          <w:sz w:val="24"/>
          <w:szCs w:val="24"/>
        </w:rPr>
        <w:t xml:space="preserve">4 de </w:t>
      </w:r>
      <w:r w:rsidR="00237CC3" w:rsidRPr="003B4784">
        <w:rPr>
          <w:rFonts w:ascii="Arial Narrow" w:hAnsi="Arial Narrow" w:cs="Tahoma"/>
          <w:b/>
          <w:bCs/>
          <w:noProof/>
          <w:sz w:val="24"/>
          <w:szCs w:val="24"/>
        </w:rPr>
        <w:t>julio de 2019</w:t>
      </w:r>
      <w:r w:rsidRPr="003B4784">
        <w:rPr>
          <w:rFonts w:ascii="Arial Narrow" w:hAnsi="Arial Narrow" w:cs="Tahoma"/>
          <w:b/>
          <w:bCs/>
          <w:sz w:val="24"/>
          <w:szCs w:val="24"/>
        </w:rPr>
        <w:t>.</w:t>
      </w:r>
    </w:p>
    <w:p w:rsidR="001B1D1A" w:rsidRPr="001A156B" w:rsidRDefault="001B1D1A" w:rsidP="00E316BA">
      <w:pPr>
        <w:jc w:val="both"/>
        <w:rPr>
          <w:rFonts w:ascii="Arial Narrow" w:hAnsi="Arial Narrow" w:cs="Tahoma"/>
          <w:b/>
          <w:bCs/>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w:t>
      </w:r>
    </w:p>
    <w:p w:rsidR="001B1D1A" w:rsidRPr="001A156B" w:rsidRDefault="00237CC3" w:rsidP="001D0C9A">
      <w:pPr>
        <w:jc w:val="center"/>
        <w:rPr>
          <w:rFonts w:ascii="Arial Narrow" w:hAnsi="Arial Narrow" w:cs="Tahoma"/>
          <w:sz w:val="24"/>
          <w:szCs w:val="24"/>
        </w:rPr>
      </w:pPr>
      <w:r>
        <w:rPr>
          <w:rFonts w:ascii="Arial Narrow" w:hAnsi="Arial Narrow" w:cs="Tahoma"/>
          <w:b/>
          <w:bCs/>
          <w:sz w:val="24"/>
          <w:szCs w:val="24"/>
        </w:rPr>
        <w:t>DECLARACIÓ</w:t>
      </w:r>
      <w:r w:rsidR="001B1D1A" w:rsidRPr="001A156B">
        <w:rPr>
          <w:rFonts w:ascii="Arial Narrow" w:hAnsi="Arial Narrow" w:cs="Tahoma"/>
          <w:b/>
          <w:bCs/>
          <w:sz w:val="24"/>
          <w:szCs w:val="24"/>
        </w:rPr>
        <w:t>N DE LICITACIÓN DESIERTA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OCTAVA</w:t>
      </w:r>
      <w:r w:rsidRPr="001A156B">
        <w:rPr>
          <w:rFonts w:ascii="Arial Narrow" w:hAnsi="Arial Narrow" w:cs="Tahoma"/>
          <w:sz w:val="24"/>
          <w:szCs w:val="24"/>
        </w:rPr>
        <w:t xml:space="preserv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podrá declarar desierta esta Licitación cuando se presenten las siguientes circunstancias:</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Ninguna empresa adquiera las Bases de Licitación.</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Ningún contratista se registre para participar en el acto de apertura de propuestas técnicas.</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No se cuente con un mínimo de tres participantes en la apertura técnica.</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Ninguna de las propuestas presentadas reúnan los requisitos de las Bases de Licitación o sus precios no fueren aceptables o en su caso se rebase el importe total  del presupuesto base de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w:t>
      </w:r>
    </w:p>
    <w:p w:rsidR="001B1D1A" w:rsidRPr="001A156B" w:rsidRDefault="001B1D1A" w:rsidP="000458C9">
      <w:pPr>
        <w:spacing w:after="0" w:line="240" w:lineRule="auto"/>
        <w:ind w:left="720"/>
        <w:jc w:val="both"/>
        <w:rPr>
          <w:rFonts w:ascii="Arial Narrow" w:hAnsi="Arial Narrow" w:cs="Tahoma"/>
          <w:sz w:val="24"/>
          <w:szCs w:val="24"/>
        </w:rPr>
      </w:pP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QUINCUAGÉSIMA NOVENA.</w:t>
      </w:r>
      <w:r w:rsidRPr="001A156B">
        <w:rPr>
          <w:rFonts w:ascii="Arial Narrow" w:hAnsi="Arial Narrow" w:cs="Tahoma"/>
          <w:sz w:val="24"/>
          <w:szCs w:val="24"/>
        </w:rPr>
        <w:t xml:space="preserve">- Declarada desierta la licitación se procederá a expedir una segunda invitación, tal y como se estipula en el artículo 59 </w:t>
      </w:r>
      <w:r w:rsidR="00237CC3">
        <w:rPr>
          <w:rFonts w:ascii="Arial Narrow" w:hAnsi="Arial Narrow" w:cs="Tahoma"/>
          <w:sz w:val="24"/>
          <w:szCs w:val="24"/>
        </w:rPr>
        <w:t>Fracción</w:t>
      </w:r>
      <w:r w:rsidRPr="001A156B">
        <w:rPr>
          <w:rFonts w:ascii="Arial Narrow" w:hAnsi="Arial Narrow" w:cs="Tahoma"/>
          <w:sz w:val="24"/>
          <w:szCs w:val="24"/>
        </w:rPr>
        <w:t xml:space="preserve"> IV, de la “</w:t>
      </w:r>
      <w:r w:rsidRPr="001A156B">
        <w:rPr>
          <w:rFonts w:ascii="Arial Narrow" w:hAnsi="Arial Narrow" w:cs="Tahoma"/>
          <w:b/>
          <w:sz w:val="24"/>
          <w:szCs w:val="24"/>
        </w:rPr>
        <w:t>LEY</w:t>
      </w:r>
      <w:r w:rsidRPr="001A156B">
        <w:rPr>
          <w:rFonts w:ascii="Arial Narrow" w:hAnsi="Arial Narrow" w:cs="Tahoma"/>
          <w:sz w:val="24"/>
          <w:szCs w:val="24"/>
        </w:rPr>
        <w:t>”.</w:t>
      </w:r>
    </w:p>
    <w:p w:rsidR="001B1D1A" w:rsidRPr="001A156B" w:rsidRDefault="001B1D1A" w:rsidP="002920BE">
      <w:pPr>
        <w:jc w:val="both"/>
        <w:rPr>
          <w:rFonts w:ascii="Arial Narrow" w:hAnsi="Arial Narrow" w:cs="Tahoma"/>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XXII</w:t>
      </w:r>
    </w:p>
    <w:p w:rsidR="001B1D1A" w:rsidRPr="001A156B" w:rsidRDefault="001B1D1A" w:rsidP="001D0C9A">
      <w:pPr>
        <w:jc w:val="center"/>
        <w:rPr>
          <w:rFonts w:ascii="Arial Narrow" w:hAnsi="Arial Narrow" w:cs="Tahoma"/>
          <w:b/>
          <w:sz w:val="24"/>
          <w:szCs w:val="24"/>
        </w:rPr>
      </w:pPr>
      <w:r w:rsidRPr="001A156B">
        <w:rPr>
          <w:rFonts w:ascii="Arial Narrow" w:hAnsi="Arial Narrow" w:cs="Tahoma"/>
          <w:b/>
          <w:sz w:val="24"/>
          <w:szCs w:val="24"/>
        </w:rPr>
        <w:t>SUSPENSIÓN TEMPORAL DE LA LICITACIÓN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w:t>
      </w:r>
      <w:r w:rsidRPr="001A156B">
        <w:rPr>
          <w:rFonts w:ascii="Arial Narrow" w:hAnsi="Arial Narrow" w:cs="Tahoma"/>
          <w:sz w:val="24"/>
          <w:szCs w:val="24"/>
        </w:rPr>
        <w:t xml:space="preserve">.- </w:t>
      </w:r>
      <w:r w:rsidR="007F0209" w:rsidRPr="001A7D6D">
        <w:rPr>
          <w:rFonts w:ascii="Arial Narrow" w:hAnsi="Arial Narrow" w:cs="Tahoma"/>
          <w:sz w:val="24"/>
          <w:szCs w:val="24"/>
        </w:rPr>
        <w:t>“</w:t>
      </w:r>
      <w:r w:rsidR="007F0209" w:rsidRPr="001A7D6D">
        <w:rPr>
          <w:rFonts w:ascii="Arial Narrow" w:hAnsi="Arial Narrow" w:cs="Tahoma"/>
          <w:b/>
          <w:bCs/>
          <w:sz w:val="24"/>
          <w:szCs w:val="24"/>
        </w:rPr>
        <w:t>EL INMUVI”</w:t>
      </w:r>
      <w:r w:rsidRPr="001A156B">
        <w:rPr>
          <w:rFonts w:ascii="Arial Narrow" w:hAnsi="Arial Narrow" w:cs="Tahoma"/>
          <w:sz w:val="24"/>
          <w:szCs w:val="24"/>
        </w:rPr>
        <w:t xml:space="preserve"> 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B1D1A" w:rsidRPr="001A156B" w:rsidRDefault="001B1D1A" w:rsidP="002920BE">
      <w:pPr>
        <w:jc w:val="both"/>
        <w:rPr>
          <w:rFonts w:ascii="Arial Narrow" w:hAnsi="Arial Narrow" w:cs="Tahoma"/>
          <w:b/>
          <w:bCs/>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XXIII</w:t>
      </w: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CANCELACION DE LA LICITACIÓN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PRIMERA.-</w:t>
      </w:r>
      <w:r w:rsidRPr="001A156B">
        <w:rPr>
          <w:rFonts w:ascii="Arial Narrow" w:hAnsi="Arial Narrow" w:cs="Tahoma"/>
          <w:sz w:val="24"/>
          <w:szCs w:val="24"/>
        </w:rPr>
        <w:t xml:space="preserve"> La licitación podrá ser cancelada sin responsabilidad para </w:t>
      </w:r>
      <w:r w:rsidR="007F0209" w:rsidRPr="001A7D6D">
        <w:rPr>
          <w:rFonts w:ascii="Arial Narrow" w:hAnsi="Arial Narrow" w:cs="Tahoma"/>
          <w:sz w:val="24"/>
          <w:szCs w:val="24"/>
        </w:rPr>
        <w:t>“</w:t>
      </w:r>
      <w:r w:rsidR="007F0209" w:rsidRPr="001A7D6D">
        <w:rPr>
          <w:rFonts w:ascii="Arial Narrow" w:hAnsi="Arial Narrow" w:cs="Tahoma"/>
          <w:b/>
          <w:bCs/>
          <w:sz w:val="24"/>
          <w:szCs w:val="24"/>
        </w:rPr>
        <w:t>EL INMUVI”</w:t>
      </w:r>
      <w:r w:rsidRPr="001A156B">
        <w:rPr>
          <w:rFonts w:ascii="Arial Narrow" w:hAnsi="Arial Narrow" w:cs="Tahoma"/>
          <w:sz w:val="24"/>
          <w:szCs w:val="24"/>
        </w:rPr>
        <w:t xml:space="preserve">, en caso fortuito o de fuerza mayor, o cuando por restricciones presupuéstales se haga imposible el cumplimiento económico del presente concurso. </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w:t>
      </w:r>
      <w:r w:rsidRPr="001A156B">
        <w:rPr>
          <w:rFonts w:ascii="Arial Narrow" w:hAnsi="Arial Narrow" w:cs="Tahoma"/>
          <w:sz w:val="24"/>
          <w:szCs w:val="24"/>
        </w:rPr>
        <w:t xml:space="preserve"> </w:t>
      </w:r>
      <w:r w:rsidRPr="001A156B">
        <w:rPr>
          <w:rFonts w:ascii="Arial Narrow" w:hAnsi="Arial Narrow" w:cs="Tahoma"/>
          <w:b/>
          <w:bCs/>
          <w:sz w:val="24"/>
          <w:szCs w:val="24"/>
        </w:rPr>
        <w:t>SEGUNDA</w:t>
      </w:r>
      <w:r w:rsidRPr="001A156B">
        <w:rPr>
          <w:rFonts w:ascii="Arial Narrow" w:hAnsi="Arial Narrow" w:cs="Tahoma"/>
          <w:sz w:val="24"/>
          <w:szCs w:val="24"/>
        </w:rPr>
        <w:t>.- Si se comprueba la existencia de casos de arreglos entre licitantes para elevar los precios o si se comprueba la existencia de otras irregularidades graves, siempre y cuando no quede por lo menos un licitante que no se hubiese descalificado.</w:t>
      </w:r>
    </w:p>
    <w:p w:rsidR="001B1D1A" w:rsidRPr="001A156B" w:rsidRDefault="001B1D1A" w:rsidP="002920BE">
      <w:pPr>
        <w:jc w:val="both"/>
        <w:rPr>
          <w:rFonts w:ascii="Arial Narrow" w:hAnsi="Arial Narrow" w:cs="Tahoma"/>
          <w:sz w:val="24"/>
          <w:szCs w:val="24"/>
        </w:rPr>
      </w:pPr>
    </w:p>
    <w:p w:rsidR="001B1D1A" w:rsidRPr="001A156B" w:rsidRDefault="001B1D1A" w:rsidP="00CF3A6B">
      <w:pPr>
        <w:jc w:val="center"/>
        <w:rPr>
          <w:rFonts w:ascii="Arial Narrow" w:hAnsi="Arial Narrow" w:cs="Tahoma"/>
          <w:b/>
          <w:bCs/>
          <w:sz w:val="24"/>
          <w:szCs w:val="24"/>
        </w:rPr>
      </w:pPr>
      <w:r w:rsidRPr="001A156B">
        <w:rPr>
          <w:rFonts w:ascii="Arial Narrow" w:hAnsi="Arial Narrow" w:cs="Tahoma"/>
          <w:b/>
          <w:bCs/>
          <w:sz w:val="24"/>
          <w:szCs w:val="24"/>
        </w:rPr>
        <w:t>CAPITULO XXIV</w:t>
      </w:r>
    </w:p>
    <w:p w:rsidR="001B1D1A" w:rsidRPr="001A156B" w:rsidRDefault="001B1D1A" w:rsidP="00CF3A6B">
      <w:pPr>
        <w:jc w:val="center"/>
        <w:rPr>
          <w:rFonts w:ascii="Arial Narrow" w:hAnsi="Arial Narrow" w:cs="Tahoma"/>
          <w:b/>
          <w:bCs/>
          <w:sz w:val="24"/>
          <w:szCs w:val="24"/>
        </w:rPr>
      </w:pPr>
      <w:r w:rsidRPr="001A156B">
        <w:rPr>
          <w:rFonts w:ascii="Arial Narrow" w:hAnsi="Arial Narrow" w:cs="Tahoma"/>
          <w:b/>
          <w:bCs/>
          <w:sz w:val="24"/>
          <w:szCs w:val="24"/>
        </w:rPr>
        <w:t>DE LAS INCONFORMIDADES</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TERCERA.-</w:t>
      </w:r>
      <w:r w:rsidRPr="001A156B">
        <w:rPr>
          <w:rFonts w:ascii="Arial Narrow" w:hAnsi="Arial Narrow" w:cs="Tahoma"/>
          <w:sz w:val="24"/>
          <w:szCs w:val="24"/>
        </w:rPr>
        <w:t xml:space="preserve"> De conformidad a lo establecido en el Artículo 85 de la “</w:t>
      </w:r>
      <w:r w:rsidRPr="001A156B">
        <w:rPr>
          <w:rFonts w:ascii="Arial Narrow" w:hAnsi="Arial Narrow" w:cs="Tahoma"/>
          <w:b/>
          <w:sz w:val="24"/>
          <w:szCs w:val="24"/>
        </w:rPr>
        <w:t>LEY</w:t>
      </w:r>
      <w:r w:rsidRPr="001A156B">
        <w:rPr>
          <w:rFonts w:ascii="Arial Narrow" w:hAnsi="Arial Narrow" w:cs="Tahoma"/>
          <w:sz w:val="24"/>
          <w:szCs w:val="24"/>
        </w:rPr>
        <w:t>”, los contratistas que hayan participado en la licitación, podrán inconformarse por escrito, ante la Secretaría de la Contraloría y Modernización Administrativa del Gobierno del Estado de Durango o ante la Contraloría Municipal, dentro de los 10 (diez) días hábiles siguientes al Fallo de la licitación, o en su caso, al día siguiente a aquel en que se haya emitido el acto relativo a cualquier etapa o fase del mismo, incluyendo actos posteriores al Fallo que impliquen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CUARTA</w:t>
      </w:r>
      <w:r w:rsidRPr="001A156B">
        <w:rPr>
          <w:rFonts w:ascii="Arial Narrow" w:hAnsi="Arial Narrow" w:cs="Tahoma"/>
          <w:sz w:val="24"/>
          <w:szCs w:val="24"/>
        </w:rPr>
        <w:t>.- 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1B1D1A" w:rsidRPr="001A156B" w:rsidRDefault="001B1D1A" w:rsidP="002920BE">
      <w:pPr>
        <w:jc w:val="both"/>
        <w:rPr>
          <w:rFonts w:ascii="Arial Narrow" w:hAnsi="Arial Narrow" w:cs="Tahoma"/>
          <w:b/>
          <w:sz w:val="24"/>
          <w:szCs w:val="24"/>
        </w:rPr>
      </w:pPr>
      <w:r w:rsidRPr="001A156B">
        <w:rPr>
          <w:rFonts w:ascii="Arial Narrow" w:hAnsi="Arial Narrow" w:cs="Tahoma"/>
          <w:b/>
          <w:bCs/>
          <w:sz w:val="24"/>
          <w:szCs w:val="24"/>
        </w:rPr>
        <w:t>SEXAGÉSIMA QUINTA</w:t>
      </w:r>
      <w:r w:rsidRPr="001A156B">
        <w:rPr>
          <w:rFonts w:ascii="Arial Narrow" w:hAnsi="Arial Narrow" w:cs="Tahoma"/>
          <w:sz w:val="24"/>
          <w:szCs w:val="24"/>
        </w:rPr>
        <w:t>.- Trans</w:t>
      </w:r>
      <w:r w:rsidR="005C4D05">
        <w:rPr>
          <w:rFonts w:ascii="Arial Narrow" w:hAnsi="Arial Narrow" w:cs="Tahoma"/>
          <w:sz w:val="24"/>
          <w:szCs w:val="24"/>
        </w:rPr>
        <w:t>currido el plazo establecido, p</w:t>
      </w:r>
      <w:r w:rsidRPr="001A156B">
        <w:rPr>
          <w:rFonts w:ascii="Arial Narrow" w:hAnsi="Arial Narrow" w:cs="Tahoma"/>
          <w:sz w:val="24"/>
          <w:szCs w:val="24"/>
        </w:rPr>
        <w:t>ecluye para los interesados el derecho a inconformarse, sin perjuicio de que la Secretaria de la Contraloría y Modernización Administrativa o la Contraloría Municipal puedan actuar en cualquier tiempo en términos de la “</w:t>
      </w:r>
      <w:r w:rsidRPr="001A156B">
        <w:rPr>
          <w:rFonts w:ascii="Arial Narrow" w:hAnsi="Arial Narrow" w:cs="Tahoma"/>
          <w:b/>
          <w:sz w:val="24"/>
          <w:szCs w:val="24"/>
        </w:rPr>
        <w:t>LEY</w:t>
      </w:r>
      <w:r w:rsidRPr="001A156B">
        <w:rPr>
          <w:rFonts w:ascii="Arial Narrow" w:hAnsi="Arial Narrow" w:cs="Tahoma"/>
          <w:sz w:val="24"/>
          <w:szCs w:val="24"/>
        </w:rPr>
        <w:t>”.</w:t>
      </w:r>
    </w:p>
    <w:p w:rsidR="001B1D1A" w:rsidRPr="001A156B" w:rsidRDefault="001B1D1A" w:rsidP="00DB65C4">
      <w:pPr>
        <w:jc w:val="center"/>
        <w:rPr>
          <w:rFonts w:ascii="Arial Narrow" w:hAnsi="Arial Narrow" w:cs="Tahoma"/>
          <w:b/>
          <w:sz w:val="24"/>
          <w:szCs w:val="24"/>
        </w:rPr>
      </w:pPr>
      <w:r w:rsidRPr="001A156B">
        <w:rPr>
          <w:rFonts w:ascii="Arial Narrow" w:hAnsi="Arial Narrow" w:cs="Tahoma"/>
          <w:b/>
          <w:sz w:val="24"/>
          <w:szCs w:val="24"/>
        </w:rPr>
        <w:t>CAPITULO XXV</w:t>
      </w:r>
    </w:p>
    <w:p w:rsidR="001B1D1A" w:rsidRPr="001A156B" w:rsidRDefault="001B1D1A" w:rsidP="00DB65C4">
      <w:pPr>
        <w:jc w:val="center"/>
        <w:rPr>
          <w:rFonts w:ascii="Arial Narrow" w:hAnsi="Arial Narrow" w:cs="Tahoma"/>
          <w:b/>
          <w:sz w:val="24"/>
          <w:szCs w:val="24"/>
        </w:rPr>
      </w:pPr>
      <w:r w:rsidRPr="001A156B">
        <w:rPr>
          <w:rFonts w:ascii="Arial Narrow" w:hAnsi="Arial Narrow" w:cs="Tahoma"/>
          <w:b/>
          <w:sz w:val="24"/>
          <w:szCs w:val="24"/>
        </w:rPr>
        <w:t>DE LAS SANCIONES Y PENAS CONVENCIONALES</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SEXTA.-</w:t>
      </w:r>
      <w:r w:rsidRPr="001A156B">
        <w:rPr>
          <w:rFonts w:ascii="Arial Narrow" w:hAnsi="Arial Narrow" w:cs="Tahoma"/>
          <w:sz w:val="24"/>
          <w:szCs w:val="24"/>
        </w:rPr>
        <w:t xml:space="preserve"> </w:t>
      </w:r>
      <w:r w:rsidRPr="001A156B">
        <w:rPr>
          <w:rFonts w:ascii="Arial Narrow" w:hAnsi="Arial Narrow" w:cs="Tahoma"/>
          <w:b/>
          <w:sz w:val="24"/>
          <w:szCs w:val="24"/>
        </w:rPr>
        <w:t>DE LAS SANCIONES:</w:t>
      </w:r>
      <w:r w:rsidRPr="001A156B">
        <w:rPr>
          <w:rFonts w:ascii="Arial Narrow" w:hAnsi="Arial Narrow" w:cs="Tahoma"/>
          <w:sz w:val="24"/>
          <w:szCs w:val="24"/>
        </w:rPr>
        <w:t xml:space="preserve"> Las sanciones que se aplicarán con motivo del incumplimiento de las obligaciones derivadas de las Bases o  de los contratos respectivos de esta li</w:t>
      </w:r>
      <w:r w:rsidR="00022101" w:rsidRPr="001A156B">
        <w:rPr>
          <w:rFonts w:ascii="Arial Narrow" w:hAnsi="Arial Narrow" w:cs="Tahoma"/>
          <w:sz w:val="24"/>
          <w:szCs w:val="24"/>
        </w:rPr>
        <w:t>citación son</w:t>
      </w:r>
      <w:r w:rsidRPr="005C4D05">
        <w:rPr>
          <w:rFonts w:ascii="Arial Narrow" w:hAnsi="Arial Narrow" w:cs="Tahoma"/>
          <w:sz w:val="24"/>
          <w:szCs w:val="24"/>
        </w:rPr>
        <w:t>:</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 xml:space="preserve">Cuando los participantes no sostengan sus propuestas o se retiren de la licitación después del acto de recepción y apertura de las propuestas, se hará efectiva la garantía relativa al sostenimiento de las propuestas. </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Cuando el participante adjudicado no confirme su aceptación para suscribir el contrato dentro de los 30 (treinta) días hábiles siguientes a la fecha de la notificación del fallo, se hará efectiva la fianza relativa al cumplimiento del contrato.</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No ejecute la obra conforme a lo pactado en el contrato en el tiempo acordado para ello, sin causa justificada por parte del contratista.</w:t>
      </w:r>
    </w:p>
    <w:p w:rsidR="001B1D1A" w:rsidRPr="001A156B" w:rsidRDefault="001B1D1A" w:rsidP="003F7321">
      <w:pPr>
        <w:numPr>
          <w:ilvl w:val="0"/>
          <w:numId w:val="29"/>
        </w:numPr>
        <w:jc w:val="both"/>
        <w:rPr>
          <w:rFonts w:ascii="Arial Narrow" w:hAnsi="Arial Narrow" w:cs="Tahoma"/>
          <w:sz w:val="24"/>
          <w:szCs w:val="24"/>
        </w:rPr>
      </w:pPr>
      <w:r w:rsidRPr="001A156B">
        <w:rPr>
          <w:rFonts w:ascii="Arial Narrow" w:hAnsi="Arial Narrow" w:cs="Tahoma"/>
          <w:sz w:val="24"/>
          <w:szCs w:val="24"/>
        </w:rPr>
        <w:t>Cuando el contratista incumpla alguna de las cláusulas del contrato correspondiente.</w:t>
      </w:r>
    </w:p>
    <w:p w:rsidR="001B1D1A" w:rsidRPr="001A156B" w:rsidRDefault="001B1D1A" w:rsidP="002920BE">
      <w:pPr>
        <w:jc w:val="both"/>
        <w:rPr>
          <w:rFonts w:ascii="Arial Narrow" w:hAnsi="Arial Narrow" w:cs="Tahoma"/>
          <w:sz w:val="24"/>
          <w:szCs w:val="24"/>
        </w:rPr>
      </w:pPr>
      <w:r w:rsidRPr="001A156B">
        <w:rPr>
          <w:rFonts w:ascii="Arial Narrow" w:hAnsi="Arial Narrow" w:cs="Tahoma"/>
          <w:sz w:val="24"/>
          <w:szCs w:val="24"/>
        </w:rPr>
        <w:t xml:space="preserve">Además de las sanciones anteriormente mencionadas, serán aplicables las distintas sanciones que estipulen las disposiciones legales vigentes en la materia.  </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SÉPTIMA</w:t>
      </w:r>
      <w:r w:rsidRPr="001A156B">
        <w:rPr>
          <w:rFonts w:ascii="Arial Narrow" w:hAnsi="Arial Narrow" w:cs="Tahoma"/>
          <w:b/>
          <w:sz w:val="24"/>
          <w:szCs w:val="24"/>
        </w:rPr>
        <w:t>.- DE LAS PENAS CONVENCIONALES:</w:t>
      </w:r>
      <w:r w:rsidRPr="001A156B">
        <w:rPr>
          <w:rFonts w:ascii="Arial Narrow" w:hAnsi="Arial Narrow" w:cs="Tahoma"/>
          <w:sz w:val="24"/>
          <w:szCs w:val="24"/>
        </w:rPr>
        <w:t xml:space="preserve"> Se aplicarán penas convencionales a los licitantes cuando:</w:t>
      </w:r>
    </w:p>
    <w:p w:rsidR="001B1D1A" w:rsidRPr="001A156B" w:rsidRDefault="001B1D1A" w:rsidP="00261E47">
      <w:pPr>
        <w:numPr>
          <w:ilvl w:val="0"/>
          <w:numId w:val="30"/>
        </w:numPr>
        <w:spacing w:after="0"/>
        <w:jc w:val="both"/>
        <w:rPr>
          <w:rFonts w:ascii="Arial Narrow" w:hAnsi="Arial Narrow" w:cs="Tahoma"/>
          <w:sz w:val="24"/>
          <w:szCs w:val="24"/>
        </w:rPr>
      </w:pPr>
      <w:r w:rsidRPr="001A156B">
        <w:rPr>
          <w:rFonts w:ascii="Arial Narrow" w:hAnsi="Arial Narrow" w:cs="Tahoma"/>
          <w:sz w:val="24"/>
          <w:szCs w:val="24"/>
        </w:rPr>
        <w:t xml:space="preserve">El contratista no cumpla con los programas de ejecución en los plazos estipulados y que sea el importe de la obra realmente ejecutada menor de la que debió realizarse, </w:t>
      </w:r>
      <w:r w:rsidR="001A156B">
        <w:rPr>
          <w:rFonts w:ascii="Arial Narrow" w:hAnsi="Arial Narrow" w:cs="Tahoma"/>
          <w:sz w:val="24"/>
          <w:szCs w:val="24"/>
        </w:rPr>
        <w:t>EL INMUVI</w:t>
      </w:r>
      <w:r w:rsidRPr="001A156B">
        <w:rPr>
          <w:rFonts w:ascii="Arial Narrow" w:hAnsi="Arial Narrow" w:cs="Tahoma"/>
          <w:sz w:val="24"/>
          <w:szCs w:val="24"/>
        </w:rPr>
        <w:t xml:space="preserv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B1D1A" w:rsidRPr="001A156B" w:rsidRDefault="001B1D1A" w:rsidP="00261E47">
      <w:pPr>
        <w:numPr>
          <w:ilvl w:val="0"/>
          <w:numId w:val="30"/>
        </w:numPr>
        <w:jc w:val="both"/>
        <w:rPr>
          <w:rFonts w:ascii="Arial Narrow" w:hAnsi="Arial Narrow" w:cs="Tahoma"/>
          <w:sz w:val="24"/>
          <w:szCs w:val="24"/>
        </w:rPr>
      </w:pPr>
      <w:r w:rsidRPr="001A156B">
        <w:rPr>
          <w:rFonts w:ascii="Arial Narrow" w:hAnsi="Arial Narrow" w:cs="Tahoma"/>
          <w:sz w:val="24"/>
          <w:szCs w:val="24"/>
        </w:rPr>
        <w:t xml:space="preserve">Si los conceptos ejecutados de la obra  objeto del contrato son de mala calidad y no </w:t>
      </w:r>
      <w:r w:rsidRPr="005C4D05">
        <w:rPr>
          <w:rFonts w:ascii="Arial Narrow" w:hAnsi="Arial Narrow" w:cs="Tahoma"/>
          <w:sz w:val="24"/>
          <w:szCs w:val="24"/>
        </w:rPr>
        <w:t>satisfac</w:t>
      </w:r>
      <w:r w:rsidR="00727AC6" w:rsidRPr="005C4D05">
        <w:rPr>
          <w:rFonts w:ascii="Arial Narrow" w:hAnsi="Arial Narrow" w:cs="Tahoma"/>
          <w:sz w:val="24"/>
          <w:szCs w:val="24"/>
        </w:rPr>
        <w:t>en</w:t>
      </w:r>
      <w:r w:rsidRPr="001A156B">
        <w:rPr>
          <w:rFonts w:ascii="Arial Narrow" w:hAnsi="Arial Narrow" w:cs="Tahoma"/>
          <w:sz w:val="24"/>
          <w:szCs w:val="24"/>
        </w:rPr>
        <w:t xml:space="preserve"> las especificaciones técnica establecidas, la sanción será en efectivo por el importe de los conceptos de obra rechazados.</w:t>
      </w:r>
    </w:p>
    <w:p w:rsidR="00727AC6" w:rsidRPr="001A156B" w:rsidRDefault="001B1D1A" w:rsidP="00727AC6">
      <w:pPr>
        <w:jc w:val="both"/>
        <w:rPr>
          <w:rFonts w:ascii="Arial Narrow" w:hAnsi="Arial Narrow" w:cs="Tahoma"/>
          <w:sz w:val="24"/>
          <w:szCs w:val="24"/>
        </w:rPr>
      </w:pPr>
      <w:r w:rsidRPr="001A156B">
        <w:rPr>
          <w:rFonts w:ascii="Arial Narrow" w:hAnsi="Arial Narrow" w:cs="Tahoma"/>
          <w:sz w:val="24"/>
          <w:szCs w:val="24"/>
        </w:rPr>
        <w:t>Una vez leído el contenido de éstas Bases de Licitación, el interesado manifiesta estar de acuerdo con todas las instrucciones que se establecen en las mismas, así como sujetarse a su tenor durante los procesos del concurso</w:t>
      </w:r>
      <w:r w:rsidR="00727AC6" w:rsidRPr="001A156B">
        <w:rPr>
          <w:rFonts w:ascii="Arial Narrow" w:hAnsi="Arial Narrow" w:cs="Tahoma"/>
          <w:sz w:val="24"/>
          <w:szCs w:val="24"/>
        </w:rPr>
        <w:t>.</w:t>
      </w:r>
    </w:p>
    <w:p w:rsidR="001B1D1A" w:rsidRDefault="001B1D1A" w:rsidP="00727AC6">
      <w:pPr>
        <w:jc w:val="both"/>
        <w:rPr>
          <w:rFonts w:ascii="Candara" w:hAnsi="Candara" w:cs="Tahoma"/>
          <w:sz w:val="24"/>
          <w:szCs w:val="24"/>
        </w:rPr>
        <w:sectPr w:rsidR="001B1D1A" w:rsidSect="001B1D1A">
          <w:headerReference w:type="default" r:id="rId9"/>
          <w:footerReference w:type="default" r:id="rId10"/>
          <w:pgSz w:w="12240" w:h="15840" w:code="1"/>
          <w:pgMar w:top="779" w:right="900" w:bottom="993" w:left="1701" w:header="0" w:footer="57" w:gutter="0"/>
          <w:pgNumType w:start="1"/>
          <w:cols w:space="708"/>
          <w:docGrid w:linePitch="360"/>
        </w:sectPr>
      </w:pPr>
    </w:p>
    <w:p w:rsidR="005C4D05" w:rsidRPr="001A156B" w:rsidRDefault="005C4D05" w:rsidP="005C4D05">
      <w:pPr>
        <w:jc w:val="center"/>
        <w:rPr>
          <w:rFonts w:ascii="Arial Narrow" w:hAnsi="Arial Narrow" w:cs="Tahoma"/>
          <w:b/>
          <w:sz w:val="24"/>
          <w:szCs w:val="24"/>
        </w:rPr>
      </w:pPr>
      <w:r w:rsidRPr="001A156B">
        <w:rPr>
          <w:rFonts w:ascii="Arial Narrow" w:hAnsi="Arial Narrow" w:cs="Tahoma"/>
          <w:b/>
          <w:sz w:val="24"/>
          <w:szCs w:val="24"/>
        </w:rPr>
        <w:t>CAPITULO XXV</w:t>
      </w:r>
      <w:r>
        <w:rPr>
          <w:rFonts w:ascii="Arial Narrow" w:hAnsi="Arial Narrow" w:cs="Tahoma"/>
          <w:b/>
          <w:sz w:val="24"/>
          <w:szCs w:val="24"/>
        </w:rPr>
        <w:t>I</w:t>
      </w:r>
    </w:p>
    <w:p w:rsidR="005C4D05" w:rsidRDefault="005C4D05" w:rsidP="005C4D05">
      <w:pPr>
        <w:jc w:val="center"/>
        <w:rPr>
          <w:rFonts w:ascii="Arial Narrow" w:hAnsi="Arial Narrow" w:cs="Tahoma"/>
          <w:b/>
          <w:sz w:val="24"/>
          <w:szCs w:val="24"/>
        </w:rPr>
      </w:pPr>
      <w:r w:rsidRPr="001A156B">
        <w:rPr>
          <w:rFonts w:ascii="Arial Narrow" w:hAnsi="Arial Narrow" w:cs="Tahoma"/>
          <w:b/>
          <w:sz w:val="24"/>
          <w:szCs w:val="24"/>
        </w:rPr>
        <w:t xml:space="preserve">DE LAS </w:t>
      </w:r>
      <w:r>
        <w:rPr>
          <w:rFonts w:ascii="Arial Narrow" w:hAnsi="Arial Narrow" w:cs="Tahoma"/>
          <w:b/>
          <w:sz w:val="24"/>
          <w:szCs w:val="24"/>
        </w:rPr>
        <w:t>PRUEBAS DE LABORATORIO</w:t>
      </w:r>
    </w:p>
    <w:p w:rsidR="003B4784" w:rsidRDefault="003B4784" w:rsidP="003B4784">
      <w:pPr>
        <w:jc w:val="both"/>
        <w:rPr>
          <w:rFonts w:ascii="Arial Narrow" w:hAnsi="Arial Narrow" w:cs="Tahoma"/>
          <w:b/>
          <w:sz w:val="24"/>
          <w:szCs w:val="24"/>
        </w:rPr>
      </w:pPr>
      <w:r>
        <w:rPr>
          <w:rFonts w:ascii="Tahoma" w:eastAsia="Times New Roman" w:hAnsi="Tahoma"/>
          <w:bCs/>
          <w:sz w:val="24"/>
          <w:szCs w:val="20"/>
          <w:lang w:val="es-ES" w:eastAsia="es-ES"/>
        </w:rPr>
        <w:t>Contar con laboratorio de control de calidad, la Contraloría Municipal lo estipula como obligatorio, el muestreo será aleatorio.</w:t>
      </w:r>
    </w:p>
    <w:p w:rsidR="003B4784" w:rsidRPr="001A156B" w:rsidRDefault="003B4784" w:rsidP="003B4784">
      <w:pPr>
        <w:jc w:val="center"/>
        <w:rPr>
          <w:rFonts w:ascii="Arial Narrow" w:hAnsi="Arial Narrow" w:cs="Tahoma"/>
          <w:b/>
          <w:sz w:val="24"/>
          <w:szCs w:val="24"/>
        </w:rPr>
      </w:pPr>
    </w:p>
    <w:p w:rsidR="003B4784" w:rsidRPr="00E316BA" w:rsidRDefault="003B4784" w:rsidP="003B4784">
      <w:pPr>
        <w:jc w:val="both"/>
        <w:rPr>
          <w:rFonts w:ascii="Arial" w:hAnsi="Arial" w:cs="Arial"/>
          <w:smallCaps/>
        </w:rPr>
      </w:pPr>
    </w:p>
    <w:p w:rsidR="003064CC" w:rsidRPr="001A156B" w:rsidRDefault="003064CC" w:rsidP="005C4D05">
      <w:pPr>
        <w:jc w:val="center"/>
        <w:rPr>
          <w:rFonts w:ascii="Arial Narrow" w:hAnsi="Arial Narrow" w:cs="Tahoma"/>
          <w:b/>
          <w:sz w:val="24"/>
          <w:szCs w:val="24"/>
        </w:rPr>
      </w:pPr>
    </w:p>
    <w:p w:rsidR="001B1D1A" w:rsidRPr="00E316BA" w:rsidRDefault="001B1D1A" w:rsidP="00CE2F18">
      <w:pPr>
        <w:jc w:val="both"/>
        <w:rPr>
          <w:rFonts w:ascii="Arial" w:hAnsi="Arial" w:cs="Arial"/>
          <w:smallCaps/>
        </w:rPr>
      </w:pPr>
    </w:p>
    <w:sectPr w:rsidR="001B1D1A" w:rsidRPr="00E316BA" w:rsidSect="001B1D1A">
      <w:headerReference w:type="default" r:id="rId11"/>
      <w:footerReference w:type="default" r:id="rId12"/>
      <w:type w:val="continuous"/>
      <w:pgSz w:w="12240" w:h="15840" w:code="1"/>
      <w:pgMar w:top="779" w:right="900" w:bottom="993" w:left="1701" w:header="0" w:footer="5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DA7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FF" w:rsidRDefault="00787EFF" w:rsidP="00D650E0">
      <w:pPr>
        <w:spacing w:after="0" w:line="240" w:lineRule="auto"/>
      </w:pPr>
      <w:r>
        <w:separator/>
      </w:r>
    </w:p>
  </w:endnote>
  <w:endnote w:type="continuationSeparator" w:id="0">
    <w:p w:rsidR="00787EFF" w:rsidRDefault="00787EFF" w:rsidP="00D6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Pr="00C640CB" w:rsidRDefault="001B1D1A" w:rsidP="00C44FDC">
    <w:pPr>
      <w:pStyle w:val="Piedepgina"/>
      <w:spacing w:after="0" w:line="240" w:lineRule="auto"/>
      <w:jc w:val="center"/>
      <w:rPr>
        <w:rFonts w:ascii="Cambria Math" w:hAnsi="Cambria Math"/>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7E" w:rsidRDefault="00EC387E"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Pr="00C640CB" w:rsidRDefault="006E46B0" w:rsidP="00C44FDC">
    <w:pPr>
      <w:pStyle w:val="Piedepgina"/>
      <w:spacing w:after="0" w:line="240" w:lineRule="auto"/>
      <w:jc w:val="center"/>
      <w:rPr>
        <w:rFonts w:ascii="Cambria Math" w:hAnsi="Cambria Math"/>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FF" w:rsidRDefault="00787EFF" w:rsidP="00D650E0">
      <w:pPr>
        <w:spacing w:after="0" w:line="240" w:lineRule="auto"/>
      </w:pPr>
      <w:r>
        <w:separator/>
      </w:r>
    </w:p>
  </w:footnote>
  <w:footnote w:type="continuationSeparator" w:id="0">
    <w:p w:rsidR="00787EFF" w:rsidRDefault="00787EFF" w:rsidP="00D6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1A" w:rsidRDefault="008477CF" w:rsidP="00C85FB9">
    <w:pPr>
      <w:pStyle w:val="Encabezado"/>
      <w:jc w:val="center"/>
      <w:rPr>
        <w:rFonts w:ascii="Arial Black" w:eastAsia="Times New Roman" w:hAnsi="Arial Black"/>
        <w:smallCaps/>
        <w:sz w:val="14"/>
        <w:szCs w:val="14"/>
        <w:lang w:val="es-ES_tradnl" w:eastAsia="es-MX"/>
      </w:rPr>
    </w:pPr>
    <w:r>
      <w:rPr>
        <w:noProof/>
        <w:lang w:eastAsia="es-MX"/>
      </w:rPr>
      <w:drawing>
        <wp:anchor distT="0" distB="0" distL="114300" distR="114300" simplePos="0" relativeHeight="251660288" behindDoc="1" locked="0" layoutInCell="1" allowOverlap="1" wp14:anchorId="7BD2100F" wp14:editId="44BF0CA8">
          <wp:simplePos x="0" y="0"/>
          <wp:positionH relativeFrom="column">
            <wp:posOffset>-1091456</wp:posOffset>
          </wp:positionH>
          <wp:positionV relativeFrom="paragraph">
            <wp:posOffset>0</wp:posOffset>
          </wp:positionV>
          <wp:extent cx="7785434" cy="10077408"/>
          <wp:effectExtent l="0" t="0" r="635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434" cy="10077408"/>
                  </a:xfrm>
                  <a:prstGeom prst="rect">
                    <a:avLst/>
                  </a:prstGeom>
                  <a:noFill/>
                  <a:ln>
                    <a:noFill/>
                  </a:ln>
                </pic:spPr>
              </pic:pic>
            </a:graphicData>
          </a:graphic>
          <wp14:sizeRelH relativeFrom="page">
            <wp14:pctWidth>0</wp14:pctWidth>
          </wp14:sizeRelH>
          <wp14:sizeRelV relativeFrom="page">
            <wp14:pctHeight>0</wp14:pctHeight>
          </wp14:sizeRelV>
        </wp:anchor>
      </w:drawing>
    </w:r>
    <w:r w:rsidR="001B1D1A">
      <w:rPr>
        <w:noProof/>
        <w:lang w:eastAsia="es-MX"/>
      </w:rPr>
      <w:t xml:space="preserve">                     </w:t>
    </w:r>
  </w:p>
  <w:p w:rsidR="001B1D1A" w:rsidRPr="00C85FB9" w:rsidRDefault="001B1D1A" w:rsidP="00C85FB9">
    <w:pPr>
      <w:pStyle w:val="Encabezado"/>
      <w:jc w:val="right"/>
      <w:rPr>
        <w:rFonts w:ascii="Arial Black" w:eastAsia="Times New Roman" w:hAnsi="Arial Black"/>
        <w:smallCaps/>
        <w:sz w:val="14"/>
        <w:szCs w:val="14"/>
        <w:lang w:val="es-ES" w:eastAsia="es-MX"/>
      </w:rPr>
    </w:pPr>
    <w:r w:rsidRPr="00B70BB6">
      <w:rPr>
        <w:rFonts w:ascii="Arial Black" w:eastAsia="Times New Roman" w:hAnsi="Arial Black"/>
        <w:smallCaps/>
        <w:sz w:val="14"/>
        <w:szCs w:val="14"/>
        <w:lang w:val="es-ES_tradnl" w:eastAsia="es-MX"/>
      </w:rPr>
      <w:t xml:space="preserve">No </w:t>
    </w:r>
    <w:r w:rsidRPr="00B70BB6">
      <w:rPr>
        <w:rFonts w:ascii="Arial Black" w:eastAsia="Times New Roman" w:hAnsi="Arial Black"/>
        <w:smallCaps/>
        <w:noProof/>
        <w:sz w:val="14"/>
        <w:szCs w:val="14"/>
        <w:lang w:val="es-ES" w:eastAsia="es-MX"/>
      </w:rPr>
      <w:t>INMUVI-001-1</w:t>
    </w:r>
    <w:r w:rsidR="001A156B" w:rsidRPr="00B70BB6">
      <w:rPr>
        <w:rFonts w:ascii="Arial Black" w:eastAsia="Times New Roman" w:hAnsi="Arial Black"/>
        <w:smallCaps/>
        <w:noProof/>
        <w:sz w:val="14"/>
        <w:szCs w:val="14"/>
        <w:lang w:val="es-ES" w:eastAsia="es-MX"/>
      </w:rPr>
      <w:t>9</w:t>
    </w: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r w:rsidRPr="00C85FB9">
      <w:rPr>
        <w:rFonts w:ascii="Arial Narrow" w:eastAsia="Times New Roman" w:hAnsi="Arial Narrow"/>
        <w:sz w:val="14"/>
        <w:szCs w:val="14"/>
        <w:lang w:val="es-ES_tradnl" w:eastAsia="es-MX"/>
      </w:rPr>
      <w:t xml:space="preserve">Hoja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PAGE </w:instrText>
    </w:r>
    <w:r w:rsidRPr="00C85FB9">
      <w:rPr>
        <w:rFonts w:ascii="Arial Narrow" w:eastAsia="Times New Roman" w:hAnsi="Arial Narrow"/>
        <w:sz w:val="14"/>
        <w:szCs w:val="14"/>
        <w:lang w:val="es-ES_tradnl" w:eastAsia="es-MX"/>
      </w:rPr>
      <w:fldChar w:fldCharType="separate"/>
    </w:r>
    <w:r w:rsidR="00787EFF">
      <w:rPr>
        <w:rFonts w:ascii="Arial Narrow" w:eastAsia="Times New Roman" w:hAnsi="Arial Narrow"/>
        <w:noProof/>
        <w:sz w:val="14"/>
        <w:szCs w:val="14"/>
        <w:lang w:val="es-ES_tradnl" w:eastAsia="es-MX"/>
      </w:rPr>
      <w:t>1</w:t>
    </w:r>
    <w:r w:rsidRPr="00C85FB9">
      <w:rPr>
        <w:rFonts w:ascii="Arial Narrow" w:eastAsia="Times New Roman" w:hAnsi="Arial Narrow"/>
        <w:sz w:val="14"/>
        <w:szCs w:val="14"/>
        <w:lang w:val="es-ES_tradnl" w:eastAsia="es-MX"/>
      </w:rPr>
      <w:fldChar w:fldCharType="end"/>
    </w:r>
    <w:r w:rsidRPr="00C85FB9">
      <w:rPr>
        <w:rFonts w:ascii="Arial Narrow" w:eastAsia="Times New Roman" w:hAnsi="Arial Narrow"/>
        <w:sz w:val="14"/>
        <w:szCs w:val="14"/>
        <w:lang w:val="es-ES_tradnl" w:eastAsia="es-MX"/>
      </w:rPr>
      <w:t xml:space="preserve"> de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NUMPAGES </w:instrText>
    </w:r>
    <w:r w:rsidRPr="00C85FB9">
      <w:rPr>
        <w:rFonts w:ascii="Arial Narrow" w:eastAsia="Times New Roman" w:hAnsi="Arial Narrow"/>
        <w:sz w:val="14"/>
        <w:szCs w:val="14"/>
        <w:lang w:val="es-ES_tradnl" w:eastAsia="es-MX"/>
      </w:rPr>
      <w:fldChar w:fldCharType="separate"/>
    </w:r>
    <w:r w:rsidR="00787EFF">
      <w:rPr>
        <w:rFonts w:ascii="Arial Narrow" w:eastAsia="Times New Roman" w:hAnsi="Arial Narrow"/>
        <w:noProof/>
        <w:sz w:val="14"/>
        <w:szCs w:val="14"/>
        <w:lang w:val="es-ES_tradnl" w:eastAsia="es-MX"/>
      </w:rPr>
      <w:t>1</w:t>
    </w:r>
    <w:r w:rsidRPr="00C85FB9">
      <w:rPr>
        <w:rFonts w:ascii="Arial Narrow" w:eastAsia="Times New Roman" w:hAnsi="Arial Narrow"/>
        <w:sz w:val="14"/>
        <w:szCs w:val="14"/>
        <w:lang w:val="es-ES_tradnl" w:eastAsia="es-MX"/>
      </w:rPr>
      <w:fldChar w:fldCharType="end"/>
    </w: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Pr="00C85FB9"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7E" w:rsidRDefault="001B1D1A" w:rsidP="00C85FB9">
    <w:pPr>
      <w:pStyle w:val="Encabezado"/>
      <w:jc w:val="center"/>
      <w:rPr>
        <w:rFonts w:ascii="Arial Black" w:eastAsia="Times New Roman" w:hAnsi="Arial Black"/>
        <w:smallCaps/>
        <w:sz w:val="14"/>
        <w:szCs w:val="14"/>
        <w:lang w:val="es-ES_tradnl" w:eastAsia="es-MX"/>
      </w:rPr>
    </w:pPr>
    <w:r>
      <w:rPr>
        <w:noProof/>
        <w:lang w:eastAsia="es-MX"/>
      </w:rPr>
      <w:drawing>
        <wp:anchor distT="0" distB="0" distL="114300" distR="114300" simplePos="0" relativeHeight="251659264" behindDoc="1" locked="0" layoutInCell="1" allowOverlap="1" wp14:anchorId="3428482A" wp14:editId="08654216">
          <wp:simplePos x="0" y="0"/>
          <wp:positionH relativeFrom="column">
            <wp:posOffset>-1043305</wp:posOffset>
          </wp:positionH>
          <wp:positionV relativeFrom="paragraph">
            <wp:posOffset>52070</wp:posOffset>
          </wp:positionV>
          <wp:extent cx="7708265" cy="9972040"/>
          <wp:effectExtent l="0" t="0" r="6985" b="0"/>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r w:rsidR="00EC387E">
      <w:rPr>
        <w:noProof/>
        <w:lang w:eastAsia="es-MX"/>
      </w:rPr>
      <w:t xml:space="preserve">                     </w:t>
    </w:r>
  </w:p>
  <w:p w:rsidR="00EC387E" w:rsidRPr="00C85FB9" w:rsidRDefault="00EC387E" w:rsidP="00C85FB9">
    <w:pPr>
      <w:pStyle w:val="Encabezado"/>
      <w:jc w:val="right"/>
      <w:rPr>
        <w:rFonts w:ascii="Arial Black" w:eastAsia="Times New Roman" w:hAnsi="Arial Black"/>
        <w:smallCaps/>
        <w:sz w:val="14"/>
        <w:szCs w:val="14"/>
        <w:lang w:val="es-ES" w:eastAsia="es-MX"/>
      </w:rPr>
    </w:pPr>
    <w:r w:rsidRPr="00EC387E">
      <w:rPr>
        <w:rFonts w:ascii="Arial Black" w:eastAsia="Times New Roman" w:hAnsi="Arial Black"/>
        <w:smallCaps/>
        <w:sz w:val="14"/>
        <w:szCs w:val="14"/>
        <w:lang w:val="es-ES_tradnl" w:eastAsia="es-MX"/>
      </w:rPr>
      <w:t xml:space="preserve">No </w:t>
    </w:r>
    <w:r w:rsidR="00D61192" w:rsidRPr="005B354A">
      <w:rPr>
        <w:rFonts w:ascii="Arial Black" w:eastAsia="Times New Roman" w:hAnsi="Arial Black"/>
        <w:smallCaps/>
        <w:noProof/>
        <w:sz w:val="14"/>
        <w:szCs w:val="14"/>
        <w:lang w:val="es-ES" w:eastAsia="es-MX"/>
      </w:rPr>
      <w:t>INMUVI-001-18</w:t>
    </w:r>
  </w:p>
  <w:p w:rsidR="00EC387E" w:rsidRDefault="00EC387E"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r w:rsidRPr="00C85FB9">
      <w:rPr>
        <w:rFonts w:ascii="Arial Narrow" w:eastAsia="Times New Roman" w:hAnsi="Arial Narrow"/>
        <w:sz w:val="14"/>
        <w:szCs w:val="14"/>
        <w:lang w:val="es-ES_tradnl" w:eastAsia="es-MX"/>
      </w:rPr>
      <w:t xml:space="preserve">Hoja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PAGE </w:instrText>
    </w:r>
    <w:r w:rsidRPr="00C85FB9">
      <w:rPr>
        <w:rFonts w:ascii="Arial Narrow" w:eastAsia="Times New Roman" w:hAnsi="Arial Narrow"/>
        <w:sz w:val="14"/>
        <w:szCs w:val="14"/>
        <w:lang w:val="es-ES_tradnl" w:eastAsia="es-MX"/>
      </w:rPr>
      <w:fldChar w:fldCharType="separate"/>
    </w:r>
    <w:r w:rsidR="00114C44">
      <w:rPr>
        <w:rFonts w:ascii="Arial Narrow" w:eastAsia="Times New Roman" w:hAnsi="Arial Narrow"/>
        <w:noProof/>
        <w:sz w:val="14"/>
        <w:szCs w:val="14"/>
        <w:lang w:val="es-ES_tradnl" w:eastAsia="es-MX"/>
      </w:rPr>
      <w:t>23</w:t>
    </w:r>
    <w:r w:rsidRPr="00C85FB9">
      <w:rPr>
        <w:rFonts w:ascii="Arial Narrow" w:eastAsia="Times New Roman" w:hAnsi="Arial Narrow"/>
        <w:sz w:val="14"/>
        <w:szCs w:val="14"/>
        <w:lang w:val="es-ES_tradnl" w:eastAsia="es-MX"/>
      </w:rPr>
      <w:fldChar w:fldCharType="end"/>
    </w:r>
    <w:r w:rsidRPr="00C85FB9">
      <w:rPr>
        <w:rFonts w:ascii="Arial Narrow" w:eastAsia="Times New Roman" w:hAnsi="Arial Narrow"/>
        <w:sz w:val="14"/>
        <w:szCs w:val="14"/>
        <w:lang w:val="es-ES_tradnl" w:eastAsia="es-MX"/>
      </w:rPr>
      <w:t xml:space="preserve"> de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NUMPAGES </w:instrText>
    </w:r>
    <w:r w:rsidRPr="00C85FB9">
      <w:rPr>
        <w:rFonts w:ascii="Arial Narrow" w:eastAsia="Times New Roman" w:hAnsi="Arial Narrow"/>
        <w:sz w:val="14"/>
        <w:szCs w:val="14"/>
        <w:lang w:val="es-ES_tradnl" w:eastAsia="es-MX"/>
      </w:rPr>
      <w:fldChar w:fldCharType="separate"/>
    </w:r>
    <w:r w:rsidR="00114C44">
      <w:rPr>
        <w:rFonts w:ascii="Arial Narrow" w:eastAsia="Times New Roman" w:hAnsi="Arial Narrow"/>
        <w:noProof/>
        <w:sz w:val="14"/>
        <w:szCs w:val="14"/>
        <w:lang w:val="es-ES_tradnl" w:eastAsia="es-MX"/>
      </w:rPr>
      <w:t>23</w:t>
    </w:r>
    <w:r w:rsidRPr="00C85FB9">
      <w:rPr>
        <w:rFonts w:ascii="Arial Narrow" w:eastAsia="Times New Roman" w:hAnsi="Arial Narrow"/>
        <w:sz w:val="14"/>
        <w:szCs w:val="14"/>
        <w:lang w:val="es-ES_tradnl" w:eastAsia="es-MX"/>
      </w:rPr>
      <w:fldChar w:fldCharType="end"/>
    </w:r>
  </w:p>
  <w:p w:rsidR="00EC387E" w:rsidRDefault="00EC387E"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Pr="00C85FB9"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EC387E" w:rsidRDefault="00EC38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9.75pt" o:bullet="t">
        <v:imagedata r:id="rId1" o:title="BD21300_"/>
      </v:shape>
    </w:pict>
  </w:numPicBullet>
  <w:abstractNum w:abstractNumId="0">
    <w:nsid w:val="01D320F2"/>
    <w:multiLevelType w:val="multilevel"/>
    <w:tmpl w:val="7A520E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B86D4F"/>
    <w:multiLevelType w:val="hybridMultilevel"/>
    <w:tmpl w:val="1EA4D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03ACB"/>
    <w:multiLevelType w:val="hybridMultilevel"/>
    <w:tmpl w:val="78585B36"/>
    <w:lvl w:ilvl="0" w:tplc="59CA1708">
      <w:start w:val="1"/>
      <w:numFmt w:val="upperLetter"/>
      <w:lvlText w:val="%1).-"/>
      <w:lvlJc w:val="left"/>
      <w:pPr>
        <w:tabs>
          <w:tab w:val="num" w:pos="454"/>
        </w:tabs>
        <w:ind w:left="454" w:hanging="454"/>
      </w:pPr>
      <w:rPr>
        <w:rFonts w:hint="default"/>
        <w:b/>
        <w:i w:val="0"/>
      </w:rPr>
    </w:lvl>
    <w:lvl w:ilvl="1" w:tplc="23E2EF06">
      <w:start w:val="5"/>
      <w:numFmt w:val="bullet"/>
      <w:lvlText w:val=""/>
      <w:lvlJc w:val="left"/>
      <w:pPr>
        <w:tabs>
          <w:tab w:val="num" w:pos="1117"/>
        </w:tabs>
        <w:ind w:left="1117" w:hanging="397"/>
      </w:pPr>
      <w:rPr>
        <w:rFonts w:ascii="Wingdings" w:hAnsi="Wingdings" w:cs="Times New Roman" w:hint="default"/>
        <w:sz w:val="18"/>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4537E5"/>
    <w:multiLevelType w:val="hybridMultilevel"/>
    <w:tmpl w:val="C3422D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241C8F"/>
    <w:multiLevelType w:val="hybridMultilevel"/>
    <w:tmpl w:val="974C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6A1AC0"/>
    <w:multiLevelType w:val="hybridMultilevel"/>
    <w:tmpl w:val="FDCE6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E14A1F"/>
    <w:multiLevelType w:val="multilevel"/>
    <w:tmpl w:val="7CC637EE"/>
    <w:lvl w:ilvl="0">
      <w:start w:val="1"/>
      <w:numFmt w:val="decimal"/>
      <w:lvlText w:val="%1"/>
      <w:lvlJc w:val="left"/>
      <w:pPr>
        <w:ind w:left="435" w:hanging="435"/>
      </w:pPr>
      <w:rPr>
        <w:rFonts w:eastAsia="Arial" w:hint="default"/>
        <w:b/>
      </w:rPr>
    </w:lvl>
    <w:lvl w:ilvl="1">
      <w:start w:val="1"/>
      <w:numFmt w:val="decimal"/>
      <w:lvlText w:val="%1.%2"/>
      <w:lvlJc w:val="left"/>
      <w:pPr>
        <w:ind w:left="435" w:hanging="435"/>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9">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EA1278"/>
    <w:multiLevelType w:val="hybridMultilevel"/>
    <w:tmpl w:val="9A8A32AE"/>
    <w:lvl w:ilvl="0" w:tplc="BC14F638">
      <w:start w:val="1"/>
      <w:numFmt w:val="bullet"/>
      <w:lvlText w:val=""/>
      <w:lvlPicBulletId w:val="0"/>
      <w:lvlJc w:val="left"/>
      <w:pPr>
        <w:ind w:left="928" w:hanging="360"/>
      </w:pPr>
      <w:rPr>
        <w:rFonts w:ascii="Symbol" w:hAnsi="Symbol" w:hint="default"/>
        <w:color w:val="auto"/>
        <w:sz w:val="20"/>
        <w:szCs w:val="20"/>
      </w:rPr>
    </w:lvl>
    <w:lvl w:ilvl="1" w:tplc="080A0003">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6E53C2"/>
    <w:multiLevelType w:val="hybridMultilevel"/>
    <w:tmpl w:val="E0E8BC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187E6A"/>
    <w:multiLevelType w:val="hybridMultilevel"/>
    <w:tmpl w:val="76DC63E0"/>
    <w:lvl w:ilvl="0" w:tplc="57142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0F0401"/>
    <w:multiLevelType w:val="multilevel"/>
    <w:tmpl w:val="6AB055A4"/>
    <w:lvl w:ilvl="0">
      <w:start w:val="1"/>
      <w:numFmt w:val="upperRoman"/>
      <w:lvlText w:val="%1."/>
      <w:lvlJc w:val="left"/>
      <w:pPr>
        <w:ind w:left="720" w:hanging="720"/>
      </w:pPr>
      <w:rPr>
        <w:rFonts w:hint="default"/>
        <w:b/>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nsid w:val="427246A0"/>
    <w:multiLevelType w:val="multilevel"/>
    <w:tmpl w:val="FFE00336"/>
    <w:lvl w:ilvl="0">
      <w:start w:val="1"/>
      <w:numFmt w:val="decimal"/>
      <w:suff w:val="space"/>
      <w:lvlText w:val="%1.- "/>
      <w:lvlJc w:val="left"/>
      <w:pPr>
        <w:ind w:left="0" w:firstLine="0"/>
      </w:pPr>
      <w:rPr>
        <w:rFonts w:ascii="Arial Black" w:hAnsi="Arial Black" w:hint="default"/>
        <w:b/>
        <w:sz w:val="22"/>
        <w:szCs w:val="22"/>
      </w:rPr>
    </w:lvl>
    <w:lvl w:ilvl="1">
      <w:start w:val="1"/>
      <w:numFmt w:val="upperLetter"/>
      <w:suff w:val="space"/>
      <w:lvlText w:val="%1.%2.- "/>
      <w:lvlJc w:val="left"/>
      <w:pPr>
        <w:ind w:left="0" w:firstLine="284"/>
      </w:pPr>
      <w:rPr>
        <w:rFonts w:hint="default"/>
      </w:rPr>
    </w:lvl>
    <w:lvl w:ilvl="2">
      <w:start w:val="1"/>
      <w:numFmt w:val="decimal"/>
      <w:suff w:val="space"/>
      <w:lvlText w:val="%1.%2.%3."/>
      <w:lvlJc w:val="left"/>
      <w:pPr>
        <w:ind w:left="851" w:hanging="284"/>
      </w:pPr>
      <w:rPr>
        <w:rFonts w:hint="default"/>
      </w:rPr>
    </w:lvl>
    <w:lvl w:ilvl="3">
      <w:start w:val="1"/>
      <w:numFmt w:val="decimal"/>
      <w:lvlText w:val="%4."/>
      <w:lvlJc w:val="left"/>
      <w:pPr>
        <w:tabs>
          <w:tab w:val="num" w:pos="8597"/>
        </w:tabs>
        <w:ind w:left="8597" w:hanging="360"/>
      </w:pPr>
      <w:rPr>
        <w:rFonts w:hint="default"/>
      </w:rPr>
    </w:lvl>
    <w:lvl w:ilvl="4">
      <w:start w:val="1"/>
      <w:numFmt w:val="lowerLetter"/>
      <w:lvlText w:val="%5."/>
      <w:lvlJc w:val="left"/>
      <w:pPr>
        <w:tabs>
          <w:tab w:val="num" w:pos="1070"/>
        </w:tabs>
        <w:ind w:left="1070" w:hanging="360"/>
      </w:pPr>
      <w:rPr>
        <w:rFonts w:hint="default"/>
      </w:rPr>
    </w:lvl>
    <w:lvl w:ilvl="5">
      <w:start w:val="1"/>
      <w:numFmt w:val="lowerRoman"/>
      <w:lvlText w:val="%6."/>
      <w:lvlJc w:val="right"/>
      <w:pPr>
        <w:tabs>
          <w:tab w:val="num" w:pos="10037"/>
        </w:tabs>
        <w:ind w:left="10037" w:hanging="180"/>
      </w:pPr>
      <w:rPr>
        <w:rFonts w:hint="default"/>
      </w:rPr>
    </w:lvl>
    <w:lvl w:ilvl="6">
      <w:start w:val="1"/>
      <w:numFmt w:val="decimal"/>
      <w:lvlText w:val="%7."/>
      <w:lvlJc w:val="left"/>
      <w:pPr>
        <w:tabs>
          <w:tab w:val="num" w:pos="10757"/>
        </w:tabs>
        <w:ind w:left="10757" w:hanging="360"/>
      </w:pPr>
      <w:rPr>
        <w:rFonts w:hint="default"/>
      </w:rPr>
    </w:lvl>
    <w:lvl w:ilvl="7">
      <w:start w:val="1"/>
      <w:numFmt w:val="lowerLetter"/>
      <w:lvlText w:val="%8."/>
      <w:lvlJc w:val="left"/>
      <w:pPr>
        <w:tabs>
          <w:tab w:val="num" w:pos="11477"/>
        </w:tabs>
        <w:ind w:left="11477" w:hanging="360"/>
      </w:pPr>
      <w:rPr>
        <w:rFonts w:hint="default"/>
      </w:rPr>
    </w:lvl>
    <w:lvl w:ilvl="8">
      <w:start w:val="1"/>
      <w:numFmt w:val="lowerRoman"/>
      <w:lvlText w:val="%9."/>
      <w:lvlJc w:val="right"/>
      <w:pPr>
        <w:tabs>
          <w:tab w:val="num" w:pos="12197"/>
        </w:tabs>
        <w:ind w:left="12197" w:hanging="180"/>
      </w:pPr>
      <w:rPr>
        <w:rFonts w:hint="default"/>
      </w:rPr>
    </w:lvl>
  </w:abstractNum>
  <w:abstractNum w:abstractNumId="16">
    <w:nsid w:val="4AEB5D7A"/>
    <w:multiLevelType w:val="hybridMultilevel"/>
    <w:tmpl w:val="C7AC96B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3765F0"/>
    <w:multiLevelType w:val="hybridMultilevel"/>
    <w:tmpl w:val="C87E3FC8"/>
    <w:lvl w:ilvl="0" w:tplc="3A064498">
      <w:start w:val="1"/>
      <w:numFmt w:val="upperRoman"/>
      <w:lvlText w:val="%1."/>
      <w:lvlJc w:val="left"/>
      <w:pPr>
        <w:tabs>
          <w:tab w:val="num" w:pos="794"/>
        </w:tabs>
        <w:ind w:left="737" w:hanging="453"/>
      </w:pPr>
      <w:rPr>
        <w:rFonts w:hint="default"/>
        <w:b/>
      </w:rPr>
    </w:lvl>
    <w:lvl w:ilvl="1" w:tplc="0C0A0019">
      <w:start w:val="1"/>
      <w:numFmt w:val="lowerLetter"/>
      <w:lvlText w:val="%2."/>
      <w:lvlJc w:val="left"/>
      <w:pPr>
        <w:tabs>
          <w:tab w:val="num" w:pos="1184"/>
        </w:tabs>
        <w:ind w:left="1184" w:hanging="360"/>
      </w:pPr>
    </w:lvl>
    <w:lvl w:ilvl="2" w:tplc="0C0A001B">
      <w:start w:val="1"/>
      <w:numFmt w:val="lowerRoman"/>
      <w:lvlText w:val="%3."/>
      <w:lvlJc w:val="right"/>
      <w:pPr>
        <w:tabs>
          <w:tab w:val="num" w:pos="1904"/>
        </w:tabs>
        <w:ind w:left="1904" w:hanging="180"/>
      </w:pPr>
    </w:lvl>
    <w:lvl w:ilvl="3" w:tplc="0C0A000F">
      <w:start w:val="1"/>
      <w:numFmt w:val="decimal"/>
      <w:lvlText w:val="%4."/>
      <w:lvlJc w:val="left"/>
      <w:pPr>
        <w:tabs>
          <w:tab w:val="num" w:pos="2624"/>
        </w:tabs>
        <w:ind w:left="2624" w:hanging="360"/>
      </w:pPr>
    </w:lvl>
    <w:lvl w:ilvl="4" w:tplc="0C0A0019">
      <w:start w:val="1"/>
      <w:numFmt w:val="lowerLetter"/>
      <w:lvlText w:val="%5."/>
      <w:lvlJc w:val="left"/>
      <w:pPr>
        <w:tabs>
          <w:tab w:val="num" w:pos="1070"/>
        </w:tabs>
        <w:ind w:left="1070"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18">
    <w:nsid w:val="516E4185"/>
    <w:multiLevelType w:val="hybridMultilevel"/>
    <w:tmpl w:val="BF128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A03EB8"/>
    <w:multiLevelType w:val="hybridMultilevel"/>
    <w:tmpl w:val="66702C9C"/>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0">
    <w:nsid w:val="5DA671B6"/>
    <w:multiLevelType w:val="hybridMultilevel"/>
    <w:tmpl w:val="368AC9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628423A6"/>
    <w:multiLevelType w:val="multilevel"/>
    <w:tmpl w:val="FFE00336"/>
    <w:styleLink w:val="Estilo1"/>
    <w:lvl w:ilvl="0">
      <w:start w:val="1"/>
      <w:numFmt w:val="decimal"/>
      <w:suff w:val="space"/>
      <w:lvlText w:val="%1.- "/>
      <w:lvlJc w:val="left"/>
      <w:pPr>
        <w:ind w:left="0" w:firstLine="0"/>
      </w:pPr>
      <w:rPr>
        <w:rFonts w:ascii="Arial Black" w:hAnsi="Arial Black" w:hint="default"/>
        <w:b/>
        <w:sz w:val="22"/>
        <w:szCs w:val="22"/>
      </w:rPr>
    </w:lvl>
    <w:lvl w:ilvl="1">
      <w:start w:val="1"/>
      <w:numFmt w:val="upperLetter"/>
      <w:suff w:val="space"/>
      <w:lvlText w:val="%1.%2.- "/>
      <w:lvlJc w:val="left"/>
      <w:pPr>
        <w:ind w:left="0" w:firstLine="284"/>
      </w:pPr>
      <w:rPr>
        <w:rFonts w:hint="default"/>
      </w:rPr>
    </w:lvl>
    <w:lvl w:ilvl="2">
      <w:start w:val="1"/>
      <w:numFmt w:val="decimal"/>
      <w:suff w:val="space"/>
      <w:lvlText w:val="%1.%2.%3."/>
      <w:lvlJc w:val="left"/>
      <w:pPr>
        <w:ind w:left="851" w:hanging="284"/>
      </w:pPr>
      <w:rPr>
        <w:rFonts w:hint="default"/>
      </w:rPr>
    </w:lvl>
    <w:lvl w:ilvl="3">
      <w:start w:val="1"/>
      <w:numFmt w:val="decimal"/>
      <w:lvlText w:val="%4."/>
      <w:lvlJc w:val="left"/>
      <w:pPr>
        <w:tabs>
          <w:tab w:val="num" w:pos="8597"/>
        </w:tabs>
        <w:ind w:left="8597" w:hanging="360"/>
      </w:pPr>
      <w:rPr>
        <w:rFonts w:hint="default"/>
      </w:rPr>
    </w:lvl>
    <w:lvl w:ilvl="4">
      <w:start w:val="1"/>
      <w:numFmt w:val="lowerLetter"/>
      <w:lvlText w:val="%5."/>
      <w:lvlJc w:val="left"/>
      <w:pPr>
        <w:tabs>
          <w:tab w:val="num" w:pos="9317"/>
        </w:tabs>
        <w:ind w:left="9317" w:hanging="360"/>
      </w:pPr>
      <w:rPr>
        <w:rFonts w:hint="default"/>
      </w:rPr>
    </w:lvl>
    <w:lvl w:ilvl="5">
      <w:start w:val="1"/>
      <w:numFmt w:val="lowerRoman"/>
      <w:lvlText w:val="%6."/>
      <w:lvlJc w:val="right"/>
      <w:pPr>
        <w:tabs>
          <w:tab w:val="num" w:pos="10037"/>
        </w:tabs>
        <w:ind w:left="10037" w:hanging="180"/>
      </w:pPr>
      <w:rPr>
        <w:rFonts w:hint="default"/>
      </w:rPr>
    </w:lvl>
    <w:lvl w:ilvl="6">
      <w:start w:val="1"/>
      <w:numFmt w:val="decimal"/>
      <w:lvlText w:val="%7."/>
      <w:lvlJc w:val="left"/>
      <w:pPr>
        <w:tabs>
          <w:tab w:val="num" w:pos="10757"/>
        </w:tabs>
        <w:ind w:left="10757" w:hanging="360"/>
      </w:pPr>
      <w:rPr>
        <w:rFonts w:hint="default"/>
      </w:rPr>
    </w:lvl>
    <w:lvl w:ilvl="7">
      <w:start w:val="1"/>
      <w:numFmt w:val="lowerLetter"/>
      <w:lvlText w:val="%8."/>
      <w:lvlJc w:val="left"/>
      <w:pPr>
        <w:tabs>
          <w:tab w:val="num" w:pos="11477"/>
        </w:tabs>
        <w:ind w:left="11477" w:hanging="360"/>
      </w:pPr>
      <w:rPr>
        <w:rFonts w:hint="default"/>
      </w:rPr>
    </w:lvl>
    <w:lvl w:ilvl="8">
      <w:start w:val="1"/>
      <w:numFmt w:val="lowerRoman"/>
      <w:lvlText w:val="%9."/>
      <w:lvlJc w:val="right"/>
      <w:pPr>
        <w:tabs>
          <w:tab w:val="num" w:pos="12197"/>
        </w:tabs>
        <w:ind w:left="12197" w:hanging="180"/>
      </w:pPr>
      <w:rPr>
        <w:rFonts w:hint="default"/>
      </w:rPr>
    </w:lvl>
  </w:abstractNum>
  <w:abstractNum w:abstractNumId="22">
    <w:nsid w:val="63004FB8"/>
    <w:multiLevelType w:val="hybridMultilevel"/>
    <w:tmpl w:val="D65E83EE"/>
    <w:lvl w:ilvl="0" w:tplc="A9DC0E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9A173F"/>
    <w:multiLevelType w:val="hybridMultilevel"/>
    <w:tmpl w:val="C87E3FC8"/>
    <w:lvl w:ilvl="0" w:tplc="3A064498">
      <w:start w:val="1"/>
      <w:numFmt w:val="upperRoman"/>
      <w:lvlText w:val="%1."/>
      <w:lvlJc w:val="left"/>
      <w:pPr>
        <w:tabs>
          <w:tab w:val="num" w:pos="794"/>
        </w:tabs>
        <w:ind w:left="737" w:hanging="453"/>
      </w:pPr>
      <w:rPr>
        <w:rFonts w:hint="default"/>
        <w:b/>
      </w:rPr>
    </w:lvl>
    <w:lvl w:ilvl="1" w:tplc="0C0A0019" w:tentative="1">
      <w:start w:val="1"/>
      <w:numFmt w:val="lowerLetter"/>
      <w:lvlText w:val="%2."/>
      <w:lvlJc w:val="left"/>
      <w:pPr>
        <w:tabs>
          <w:tab w:val="num" w:pos="1184"/>
        </w:tabs>
        <w:ind w:left="1184" w:hanging="360"/>
      </w:pPr>
    </w:lvl>
    <w:lvl w:ilvl="2" w:tplc="0C0A001B" w:tentative="1">
      <w:start w:val="1"/>
      <w:numFmt w:val="lowerRoman"/>
      <w:lvlText w:val="%3."/>
      <w:lvlJc w:val="right"/>
      <w:pPr>
        <w:tabs>
          <w:tab w:val="num" w:pos="1904"/>
        </w:tabs>
        <w:ind w:left="1904" w:hanging="180"/>
      </w:pPr>
    </w:lvl>
    <w:lvl w:ilvl="3" w:tplc="0C0A000F">
      <w:start w:val="1"/>
      <w:numFmt w:val="decimal"/>
      <w:lvlText w:val="%4."/>
      <w:lvlJc w:val="left"/>
      <w:pPr>
        <w:tabs>
          <w:tab w:val="num" w:pos="2624"/>
        </w:tabs>
        <w:ind w:left="2624" w:hanging="360"/>
      </w:pPr>
    </w:lvl>
    <w:lvl w:ilvl="4" w:tplc="0C0A0019">
      <w:start w:val="1"/>
      <w:numFmt w:val="lowerLetter"/>
      <w:lvlText w:val="%5."/>
      <w:lvlJc w:val="left"/>
      <w:pPr>
        <w:tabs>
          <w:tab w:val="num" w:pos="1070"/>
        </w:tabs>
        <w:ind w:left="1070"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25">
    <w:nsid w:val="6C5A76EF"/>
    <w:multiLevelType w:val="multilevel"/>
    <w:tmpl w:val="51E8853A"/>
    <w:lvl w:ilvl="0">
      <w:start w:val="1"/>
      <w:numFmt w:val="upperRoman"/>
      <w:lvlText w:val="%1."/>
      <w:lvlJc w:val="left"/>
      <w:pPr>
        <w:tabs>
          <w:tab w:val="num" w:pos="567"/>
        </w:tabs>
        <w:ind w:left="851" w:hanging="567"/>
      </w:pPr>
      <w:rPr>
        <w:rFonts w:hint="default"/>
        <w:b/>
        <w:i w:val="0"/>
        <w:sz w:val="24"/>
        <w:szCs w:val="24"/>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70357B52"/>
    <w:multiLevelType w:val="hybridMultilevel"/>
    <w:tmpl w:val="8F8A2220"/>
    <w:lvl w:ilvl="0" w:tplc="CCC2B0C2">
      <w:start w:val="1"/>
      <w:numFmt w:val="upperRoman"/>
      <w:lvlText w:val="%1."/>
      <w:lvlJc w:val="left"/>
      <w:pPr>
        <w:ind w:left="567" w:hanging="20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813F48"/>
    <w:multiLevelType w:val="hybridMultilevel"/>
    <w:tmpl w:val="4088F33A"/>
    <w:lvl w:ilvl="0" w:tplc="8452DAF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5E32B3"/>
    <w:multiLevelType w:val="hybridMultilevel"/>
    <w:tmpl w:val="8CFE5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4"/>
  </w:num>
  <w:num w:numId="4">
    <w:abstractNumId w:val="8"/>
  </w:num>
  <w:num w:numId="5">
    <w:abstractNumId w:val="0"/>
  </w:num>
  <w:num w:numId="6">
    <w:abstractNumId w:val="28"/>
  </w:num>
  <w:num w:numId="7">
    <w:abstractNumId w:val="20"/>
  </w:num>
  <w:num w:numId="8">
    <w:abstractNumId w:val="12"/>
  </w:num>
  <w:num w:numId="9">
    <w:abstractNumId w:val="18"/>
  </w:num>
  <w:num w:numId="10">
    <w:abstractNumId w:val="22"/>
  </w:num>
  <w:num w:numId="11">
    <w:abstractNumId w:val="2"/>
  </w:num>
  <w:num w:numId="12">
    <w:abstractNumId w:val="16"/>
  </w:num>
  <w:num w:numId="13">
    <w:abstractNumId w:val="15"/>
  </w:num>
  <w:num w:numId="14">
    <w:abstractNumId w:val="21"/>
  </w:num>
  <w:num w:numId="15">
    <w:abstractNumId w:val="1"/>
  </w:num>
  <w:num w:numId="16">
    <w:abstractNumId w:val="19"/>
  </w:num>
  <w:num w:numId="17">
    <w:abstractNumId w:val="4"/>
  </w:num>
  <w:num w:numId="18">
    <w:abstractNumId w:val="13"/>
  </w:num>
  <w:num w:numId="19">
    <w:abstractNumId w:val="24"/>
  </w:num>
  <w:num w:numId="20">
    <w:abstractNumId w:val="26"/>
  </w:num>
  <w:num w:numId="21">
    <w:abstractNumId w:val="17"/>
  </w:num>
  <w:num w:numId="22">
    <w:abstractNumId w:val="27"/>
  </w:num>
  <w:num w:numId="23">
    <w:abstractNumId w:val="23"/>
  </w:num>
  <w:num w:numId="24">
    <w:abstractNumId w:val="9"/>
  </w:num>
  <w:num w:numId="25">
    <w:abstractNumId w:val="5"/>
  </w:num>
  <w:num w:numId="26">
    <w:abstractNumId w:val="3"/>
  </w:num>
  <w:num w:numId="27">
    <w:abstractNumId w:val="11"/>
  </w:num>
  <w:num w:numId="28">
    <w:abstractNumId w:val="7"/>
  </w:num>
  <w:num w:numId="29">
    <w:abstractNumId w:val="2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E8"/>
    <w:rsid w:val="00000D2E"/>
    <w:rsid w:val="00007361"/>
    <w:rsid w:val="000155E3"/>
    <w:rsid w:val="00020B64"/>
    <w:rsid w:val="0002155C"/>
    <w:rsid w:val="00022101"/>
    <w:rsid w:val="00030C40"/>
    <w:rsid w:val="000315EB"/>
    <w:rsid w:val="000321EF"/>
    <w:rsid w:val="000342A5"/>
    <w:rsid w:val="00035BC3"/>
    <w:rsid w:val="00043D79"/>
    <w:rsid w:val="000458C9"/>
    <w:rsid w:val="00047618"/>
    <w:rsid w:val="00053130"/>
    <w:rsid w:val="00054548"/>
    <w:rsid w:val="00060BFF"/>
    <w:rsid w:val="00067738"/>
    <w:rsid w:val="00070C7E"/>
    <w:rsid w:val="0008511D"/>
    <w:rsid w:val="00086616"/>
    <w:rsid w:val="00087CBC"/>
    <w:rsid w:val="0009531B"/>
    <w:rsid w:val="000A3082"/>
    <w:rsid w:val="000A4D9B"/>
    <w:rsid w:val="000A6B1E"/>
    <w:rsid w:val="000B0401"/>
    <w:rsid w:val="000B206A"/>
    <w:rsid w:val="000B31EA"/>
    <w:rsid w:val="000B3426"/>
    <w:rsid w:val="000B3D7F"/>
    <w:rsid w:val="000B56B1"/>
    <w:rsid w:val="000B65C0"/>
    <w:rsid w:val="000B6C4A"/>
    <w:rsid w:val="000C0681"/>
    <w:rsid w:val="000C27B8"/>
    <w:rsid w:val="000C2A5E"/>
    <w:rsid w:val="000D335E"/>
    <w:rsid w:val="000E279C"/>
    <w:rsid w:val="000E5843"/>
    <w:rsid w:val="000E74AD"/>
    <w:rsid w:val="000E775E"/>
    <w:rsid w:val="000E7BF5"/>
    <w:rsid w:val="000F3022"/>
    <w:rsid w:val="000F3028"/>
    <w:rsid w:val="001032FC"/>
    <w:rsid w:val="00114C44"/>
    <w:rsid w:val="0011513E"/>
    <w:rsid w:val="001175E4"/>
    <w:rsid w:val="0012084B"/>
    <w:rsid w:val="00123B31"/>
    <w:rsid w:val="00123C40"/>
    <w:rsid w:val="00133925"/>
    <w:rsid w:val="001349BA"/>
    <w:rsid w:val="00136F22"/>
    <w:rsid w:val="001415CA"/>
    <w:rsid w:val="00150D81"/>
    <w:rsid w:val="001510CC"/>
    <w:rsid w:val="0015458D"/>
    <w:rsid w:val="00155F96"/>
    <w:rsid w:val="0016046F"/>
    <w:rsid w:val="001604FB"/>
    <w:rsid w:val="0016071C"/>
    <w:rsid w:val="00161D72"/>
    <w:rsid w:val="00167C40"/>
    <w:rsid w:val="0018674F"/>
    <w:rsid w:val="001A00F2"/>
    <w:rsid w:val="001A156B"/>
    <w:rsid w:val="001A51FA"/>
    <w:rsid w:val="001A57E8"/>
    <w:rsid w:val="001A7D6D"/>
    <w:rsid w:val="001B1D1A"/>
    <w:rsid w:val="001B4D04"/>
    <w:rsid w:val="001C5AE6"/>
    <w:rsid w:val="001D0C9A"/>
    <w:rsid w:val="001D5287"/>
    <w:rsid w:val="001E2912"/>
    <w:rsid w:val="001E6D50"/>
    <w:rsid w:val="001F0E15"/>
    <w:rsid w:val="002009DD"/>
    <w:rsid w:val="00205ABE"/>
    <w:rsid w:val="00207944"/>
    <w:rsid w:val="0021265F"/>
    <w:rsid w:val="0021418C"/>
    <w:rsid w:val="00215E0E"/>
    <w:rsid w:val="0022100F"/>
    <w:rsid w:val="00226299"/>
    <w:rsid w:val="00237CC3"/>
    <w:rsid w:val="00237E5F"/>
    <w:rsid w:val="0024123F"/>
    <w:rsid w:val="00242E4E"/>
    <w:rsid w:val="00245B9A"/>
    <w:rsid w:val="00245E53"/>
    <w:rsid w:val="00247696"/>
    <w:rsid w:val="00247E2D"/>
    <w:rsid w:val="00260C4F"/>
    <w:rsid w:val="0026113D"/>
    <w:rsid w:val="00261D5A"/>
    <w:rsid w:val="00261E47"/>
    <w:rsid w:val="00262876"/>
    <w:rsid w:val="00286585"/>
    <w:rsid w:val="00286E00"/>
    <w:rsid w:val="00287409"/>
    <w:rsid w:val="002920BE"/>
    <w:rsid w:val="00292129"/>
    <w:rsid w:val="00294659"/>
    <w:rsid w:val="00295E77"/>
    <w:rsid w:val="002974AC"/>
    <w:rsid w:val="002A16A5"/>
    <w:rsid w:val="002A4101"/>
    <w:rsid w:val="002A4D3F"/>
    <w:rsid w:val="002A72C5"/>
    <w:rsid w:val="002B7637"/>
    <w:rsid w:val="002C1505"/>
    <w:rsid w:val="002D2F28"/>
    <w:rsid w:val="002D4A27"/>
    <w:rsid w:val="002D5852"/>
    <w:rsid w:val="002D727D"/>
    <w:rsid w:val="002E11D9"/>
    <w:rsid w:val="002E18B0"/>
    <w:rsid w:val="002F3E73"/>
    <w:rsid w:val="002F77D3"/>
    <w:rsid w:val="00300C29"/>
    <w:rsid w:val="00304360"/>
    <w:rsid w:val="003064CC"/>
    <w:rsid w:val="00311D8E"/>
    <w:rsid w:val="0031334F"/>
    <w:rsid w:val="00317983"/>
    <w:rsid w:val="00324B42"/>
    <w:rsid w:val="00330A6A"/>
    <w:rsid w:val="0033329A"/>
    <w:rsid w:val="00353B6B"/>
    <w:rsid w:val="0035506E"/>
    <w:rsid w:val="00361DFF"/>
    <w:rsid w:val="00375A76"/>
    <w:rsid w:val="00376790"/>
    <w:rsid w:val="003870EF"/>
    <w:rsid w:val="00394B5A"/>
    <w:rsid w:val="0039619C"/>
    <w:rsid w:val="003A12E9"/>
    <w:rsid w:val="003A38D8"/>
    <w:rsid w:val="003B4784"/>
    <w:rsid w:val="003C2AB8"/>
    <w:rsid w:val="003C40A7"/>
    <w:rsid w:val="003D0773"/>
    <w:rsid w:val="003D2427"/>
    <w:rsid w:val="003E2428"/>
    <w:rsid w:val="003F44A2"/>
    <w:rsid w:val="003F65AF"/>
    <w:rsid w:val="003F72ED"/>
    <w:rsid w:val="003F7321"/>
    <w:rsid w:val="00401391"/>
    <w:rsid w:val="00402592"/>
    <w:rsid w:val="004038E3"/>
    <w:rsid w:val="0040453B"/>
    <w:rsid w:val="0040624D"/>
    <w:rsid w:val="00407E71"/>
    <w:rsid w:val="00420CF1"/>
    <w:rsid w:val="00424482"/>
    <w:rsid w:val="004249F1"/>
    <w:rsid w:val="00426D06"/>
    <w:rsid w:val="004369BC"/>
    <w:rsid w:val="00454BB1"/>
    <w:rsid w:val="004609DA"/>
    <w:rsid w:val="00462D14"/>
    <w:rsid w:val="00470940"/>
    <w:rsid w:val="0047223B"/>
    <w:rsid w:val="004826CE"/>
    <w:rsid w:val="0048503C"/>
    <w:rsid w:val="00492DE1"/>
    <w:rsid w:val="00494273"/>
    <w:rsid w:val="0049498E"/>
    <w:rsid w:val="00495741"/>
    <w:rsid w:val="004A35CB"/>
    <w:rsid w:val="004B2B8D"/>
    <w:rsid w:val="004B3819"/>
    <w:rsid w:val="004B6A6E"/>
    <w:rsid w:val="004B6AAB"/>
    <w:rsid w:val="004B6AF1"/>
    <w:rsid w:val="004C1F9F"/>
    <w:rsid w:val="004C70AB"/>
    <w:rsid w:val="004D06D3"/>
    <w:rsid w:val="004D2D9A"/>
    <w:rsid w:val="004E5FC2"/>
    <w:rsid w:val="004E695E"/>
    <w:rsid w:val="004E78BF"/>
    <w:rsid w:val="004F391F"/>
    <w:rsid w:val="004F6A86"/>
    <w:rsid w:val="004F7B30"/>
    <w:rsid w:val="0050672D"/>
    <w:rsid w:val="00507282"/>
    <w:rsid w:val="005079FD"/>
    <w:rsid w:val="00523C86"/>
    <w:rsid w:val="0052765A"/>
    <w:rsid w:val="00527ADF"/>
    <w:rsid w:val="005409BD"/>
    <w:rsid w:val="00541140"/>
    <w:rsid w:val="0055060C"/>
    <w:rsid w:val="00550BBE"/>
    <w:rsid w:val="00551BCB"/>
    <w:rsid w:val="0055277A"/>
    <w:rsid w:val="00553608"/>
    <w:rsid w:val="0055525F"/>
    <w:rsid w:val="00563D9C"/>
    <w:rsid w:val="00574304"/>
    <w:rsid w:val="00582A21"/>
    <w:rsid w:val="00587901"/>
    <w:rsid w:val="00587F34"/>
    <w:rsid w:val="00596070"/>
    <w:rsid w:val="00596167"/>
    <w:rsid w:val="005978DD"/>
    <w:rsid w:val="005A15D1"/>
    <w:rsid w:val="005B2836"/>
    <w:rsid w:val="005C0527"/>
    <w:rsid w:val="005C4D05"/>
    <w:rsid w:val="005D0422"/>
    <w:rsid w:val="005E1A88"/>
    <w:rsid w:val="005E63D1"/>
    <w:rsid w:val="005F1317"/>
    <w:rsid w:val="005F174F"/>
    <w:rsid w:val="005F6DEE"/>
    <w:rsid w:val="006017CD"/>
    <w:rsid w:val="00602E4C"/>
    <w:rsid w:val="00605286"/>
    <w:rsid w:val="006063B7"/>
    <w:rsid w:val="0060663B"/>
    <w:rsid w:val="00610BA8"/>
    <w:rsid w:val="00626D3B"/>
    <w:rsid w:val="00631D10"/>
    <w:rsid w:val="00640211"/>
    <w:rsid w:val="006643BF"/>
    <w:rsid w:val="0066715F"/>
    <w:rsid w:val="006714C4"/>
    <w:rsid w:val="0068622A"/>
    <w:rsid w:val="00693555"/>
    <w:rsid w:val="00694418"/>
    <w:rsid w:val="006A0D12"/>
    <w:rsid w:val="006A4A95"/>
    <w:rsid w:val="006A5B5C"/>
    <w:rsid w:val="006B2A0D"/>
    <w:rsid w:val="006B50AE"/>
    <w:rsid w:val="006B51FC"/>
    <w:rsid w:val="006B6B85"/>
    <w:rsid w:val="006C4253"/>
    <w:rsid w:val="006D0DA1"/>
    <w:rsid w:val="006D42B8"/>
    <w:rsid w:val="006E1534"/>
    <w:rsid w:val="006E1674"/>
    <w:rsid w:val="006E46B0"/>
    <w:rsid w:val="006E54B4"/>
    <w:rsid w:val="006E645B"/>
    <w:rsid w:val="006F57E6"/>
    <w:rsid w:val="006F64EA"/>
    <w:rsid w:val="006F6E74"/>
    <w:rsid w:val="007071F3"/>
    <w:rsid w:val="00711127"/>
    <w:rsid w:val="00727AC6"/>
    <w:rsid w:val="00730806"/>
    <w:rsid w:val="007310E6"/>
    <w:rsid w:val="00732504"/>
    <w:rsid w:val="0073305C"/>
    <w:rsid w:val="00737D7A"/>
    <w:rsid w:val="007410DF"/>
    <w:rsid w:val="00742434"/>
    <w:rsid w:val="00742842"/>
    <w:rsid w:val="00742EEE"/>
    <w:rsid w:val="0074317C"/>
    <w:rsid w:val="00745E96"/>
    <w:rsid w:val="00746E5A"/>
    <w:rsid w:val="00750E30"/>
    <w:rsid w:val="00751B39"/>
    <w:rsid w:val="00751F6F"/>
    <w:rsid w:val="00752B46"/>
    <w:rsid w:val="0075536B"/>
    <w:rsid w:val="00757B56"/>
    <w:rsid w:val="00771B9C"/>
    <w:rsid w:val="00772809"/>
    <w:rsid w:val="00775766"/>
    <w:rsid w:val="00776C89"/>
    <w:rsid w:val="00777376"/>
    <w:rsid w:val="007807EC"/>
    <w:rsid w:val="00782E5F"/>
    <w:rsid w:val="007875A5"/>
    <w:rsid w:val="00787DFA"/>
    <w:rsid w:val="00787EFF"/>
    <w:rsid w:val="00796C44"/>
    <w:rsid w:val="00797A3A"/>
    <w:rsid w:val="007A132A"/>
    <w:rsid w:val="007A6050"/>
    <w:rsid w:val="007C3146"/>
    <w:rsid w:val="007C6A0A"/>
    <w:rsid w:val="007D4C57"/>
    <w:rsid w:val="007E0EA1"/>
    <w:rsid w:val="007E1B51"/>
    <w:rsid w:val="007F0209"/>
    <w:rsid w:val="0080140B"/>
    <w:rsid w:val="00801FB6"/>
    <w:rsid w:val="00830D68"/>
    <w:rsid w:val="00831C48"/>
    <w:rsid w:val="00836BAD"/>
    <w:rsid w:val="008429D0"/>
    <w:rsid w:val="00845A0D"/>
    <w:rsid w:val="008477CF"/>
    <w:rsid w:val="00854DED"/>
    <w:rsid w:val="00857A0B"/>
    <w:rsid w:val="00865F2A"/>
    <w:rsid w:val="008665F8"/>
    <w:rsid w:val="0087733C"/>
    <w:rsid w:val="00880EAF"/>
    <w:rsid w:val="00881C6E"/>
    <w:rsid w:val="00881CD5"/>
    <w:rsid w:val="00885D91"/>
    <w:rsid w:val="00890CAC"/>
    <w:rsid w:val="008A2BBC"/>
    <w:rsid w:val="008A483E"/>
    <w:rsid w:val="008A57D2"/>
    <w:rsid w:val="008A6518"/>
    <w:rsid w:val="008B0C90"/>
    <w:rsid w:val="008B4F46"/>
    <w:rsid w:val="008C715E"/>
    <w:rsid w:val="008D24C8"/>
    <w:rsid w:val="008E2472"/>
    <w:rsid w:val="008E2816"/>
    <w:rsid w:val="00902009"/>
    <w:rsid w:val="0090621C"/>
    <w:rsid w:val="009064E7"/>
    <w:rsid w:val="009109CA"/>
    <w:rsid w:val="009115AB"/>
    <w:rsid w:val="00914EA5"/>
    <w:rsid w:val="009163DC"/>
    <w:rsid w:val="0092073B"/>
    <w:rsid w:val="009246CE"/>
    <w:rsid w:val="00926A55"/>
    <w:rsid w:val="00933A5D"/>
    <w:rsid w:val="00937501"/>
    <w:rsid w:val="0094082F"/>
    <w:rsid w:val="00941D16"/>
    <w:rsid w:val="00943C1E"/>
    <w:rsid w:val="00957E89"/>
    <w:rsid w:val="00960F3A"/>
    <w:rsid w:val="00961C9E"/>
    <w:rsid w:val="00964A3E"/>
    <w:rsid w:val="00974951"/>
    <w:rsid w:val="0097753B"/>
    <w:rsid w:val="00984316"/>
    <w:rsid w:val="00984C30"/>
    <w:rsid w:val="009852E5"/>
    <w:rsid w:val="00985D95"/>
    <w:rsid w:val="009871AA"/>
    <w:rsid w:val="00991DAB"/>
    <w:rsid w:val="00997334"/>
    <w:rsid w:val="009A07A2"/>
    <w:rsid w:val="009A2D2F"/>
    <w:rsid w:val="009B04B3"/>
    <w:rsid w:val="009B4223"/>
    <w:rsid w:val="009B79AC"/>
    <w:rsid w:val="009C567D"/>
    <w:rsid w:val="009C785C"/>
    <w:rsid w:val="009D5580"/>
    <w:rsid w:val="009F2A74"/>
    <w:rsid w:val="009F354C"/>
    <w:rsid w:val="009F3CE6"/>
    <w:rsid w:val="009F4803"/>
    <w:rsid w:val="009F6E3B"/>
    <w:rsid w:val="00A177BE"/>
    <w:rsid w:val="00A21090"/>
    <w:rsid w:val="00A222E8"/>
    <w:rsid w:val="00A22F69"/>
    <w:rsid w:val="00A250E8"/>
    <w:rsid w:val="00A2778F"/>
    <w:rsid w:val="00A30E5F"/>
    <w:rsid w:val="00A352F6"/>
    <w:rsid w:val="00A50711"/>
    <w:rsid w:val="00A5071F"/>
    <w:rsid w:val="00A54617"/>
    <w:rsid w:val="00A57CB7"/>
    <w:rsid w:val="00A61368"/>
    <w:rsid w:val="00A6337C"/>
    <w:rsid w:val="00A64E4E"/>
    <w:rsid w:val="00A650DA"/>
    <w:rsid w:val="00A677ED"/>
    <w:rsid w:val="00A6790A"/>
    <w:rsid w:val="00A700EE"/>
    <w:rsid w:val="00A717BE"/>
    <w:rsid w:val="00A77A10"/>
    <w:rsid w:val="00A83898"/>
    <w:rsid w:val="00A84EED"/>
    <w:rsid w:val="00A93516"/>
    <w:rsid w:val="00A93879"/>
    <w:rsid w:val="00AA6119"/>
    <w:rsid w:val="00AB2619"/>
    <w:rsid w:val="00AB5304"/>
    <w:rsid w:val="00AD35EE"/>
    <w:rsid w:val="00AE1CA1"/>
    <w:rsid w:val="00AE3E7C"/>
    <w:rsid w:val="00AE3E83"/>
    <w:rsid w:val="00AE5BEA"/>
    <w:rsid w:val="00AF005D"/>
    <w:rsid w:val="00AF6165"/>
    <w:rsid w:val="00AF6184"/>
    <w:rsid w:val="00B05DF3"/>
    <w:rsid w:val="00B0770E"/>
    <w:rsid w:val="00B11027"/>
    <w:rsid w:val="00B1391C"/>
    <w:rsid w:val="00B152F5"/>
    <w:rsid w:val="00B21D86"/>
    <w:rsid w:val="00B253F7"/>
    <w:rsid w:val="00B310EC"/>
    <w:rsid w:val="00B34425"/>
    <w:rsid w:val="00B37A34"/>
    <w:rsid w:val="00B42179"/>
    <w:rsid w:val="00B42E1F"/>
    <w:rsid w:val="00B45D58"/>
    <w:rsid w:val="00B46ACA"/>
    <w:rsid w:val="00B5162F"/>
    <w:rsid w:val="00B54E6B"/>
    <w:rsid w:val="00B60CD2"/>
    <w:rsid w:val="00B70BB6"/>
    <w:rsid w:val="00B70C60"/>
    <w:rsid w:val="00B731A9"/>
    <w:rsid w:val="00B76790"/>
    <w:rsid w:val="00B937F9"/>
    <w:rsid w:val="00BA12A1"/>
    <w:rsid w:val="00BA1A06"/>
    <w:rsid w:val="00BB47B7"/>
    <w:rsid w:val="00BB6DC1"/>
    <w:rsid w:val="00BC364D"/>
    <w:rsid w:val="00BE24BD"/>
    <w:rsid w:val="00BF3752"/>
    <w:rsid w:val="00BF7A95"/>
    <w:rsid w:val="00C013C9"/>
    <w:rsid w:val="00C04381"/>
    <w:rsid w:val="00C05668"/>
    <w:rsid w:val="00C13776"/>
    <w:rsid w:val="00C14D04"/>
    <w:rsid w:val="00C35979"/>
    <w:rsid w:val="00C373B9"/>
    <w:rsid w:val="00C37594"/>
    <w:rsid w:val="00C4156B"/>
    <w:rsid w:val="00C44FDC"/>
    <w:rsid w:val="00C50A5B"/>
    <w:rsid w:val="00C5304C"/>
    <w:rsid w:val="00C55DF3"/>
    <w:rsid w:val="00C55F15"/>
    <w:rsid w:val="00C56AB8"/>
    <w:rsid w:val="00C60B78"/>
    <w:rsid w:val="00C640CB"/>
    <w:rsid w:val="00C6627B"/>
    <w:rsid w:val="00C672B3"/>
    <w:rsid w:val="00C84638"/>
    <w:rsid w:val="00C84E0D"/>
    <w:rsid w:val="00C85A38"/>
    <w:rsid w:val="00C85FB9"/>
    <w:rsid w:val="00C90DC8"/>
    <w:rsid w:val="00C92537"/>
    <w:rsid w:val="00C92D9F"/>
    <w:rsid w:val="00C93B9C"/>
    <w:rsid w:val="00C949A5"/>
    <w:rsid w:val="00CA3778"/>
    <w:rsid w:val="00CA3C53"/>
    <w:rsid w:val="00CA7742"/>
    <w:rsid w:val="00CB2073"/>
    <w:rsid w:val="00CB55EA"/>
    <w:rsid w:val="00CC20B8"/>
    <w:rsid w:val="00CC580E"/>
    <w:rsid w:val="00CC7CEE"/>
    <w:rsid w:val="00CD03D0"/>
    <w:rsid w:val="00CD1EF3"/>
    <w:rsid w:val="00CD4D43"/>
    <w:rsid w:val="00CE09A7"/>
    <w:rsid w:val="00CE2F18"/>
    <w:rsid w:val="00CE5800"/>
    <w:rsid w:val="00CE64FE"/>
    <w:rsid w:val="00CE69BE"/>
    <w:rsid w:val="00CE7C0C"/>
    <w:rsid w:val="00CF1CEF"/>
    <w:rsid w:val="00CF3A6B"/>
    <w:rsid w:val="00CF4859"/>
    <w:rsid w:val="00CF5715"/>
    <w:rsid w:val="00D0368E"/>
    <w:rsid w:val="00D11186"/>
    <w:rsid w:val="00D20B62"/>
    <w:rsid w:val="00D21309"/>
    <w:rsid w:val="00D22F0E"/>
    <w:rsid w:val="00D23538"/>
    <w:rsid w:val="00D3161A"/>
    <w:rsid w:val="00D432EF"/>
    <w:rsid w:val="00D61192"/>
    <w:rsid w:val="00D62D4A"/>
    <w:rsid w:val="00D650E0"/>
    <w:rsid w:val="00D66624"/>
    <w:rsid w:val="00D76560"/>
    <w:rsid w:val="00D8429D"/>
    <w:rsid w:val="00D850D8"/>
    <w:rsid w:val="00D8665D"/>
    <w:rsid w:val="00D94933"/>
    <w:rsid w:val="00DA1DCB"/>
    <w:rsid w:val="00DA2EE7"/>
    <w:rsid w:val="00DA3AFA"/>
    <w:rsid w:val="00DA4FF9"/>
    <w:rsid w:val="00DB1066"/>
    <w:rsid w:val="00DB5AFD"/>
    <w:rsid w:val="00DB65C4"/>
    <w:rsid w:val="00DC49CD"/>
    <w:rsid w:val="00DC5EF6"/>
    <w:rsid w:val="00DD4BE9"/>
    <w:rsid w:val="00DE02F8"/>
    <w:rsid w:val="00DE5DB2"/>
    <w:rsid w:val="00DE7630"/>
    <w:rsid w:val="00DF2086"/>
    <w:rsid w:val="00E005AF"/>
    <w:rsid w:val="00E1108C"/>
    <w:rsid w:val="00E1298B"/>
    <w:rsid w:val="00E24A11"/>
    <w:rsid w:val="00E250D6"/>
    <w:rsid w:val="00E27BF2"/>
    <w:rsid w:val="00E316BA"/>
    <w:rsid w:val="00E4101B"/>
    <w:rsid w:val="00E46F88"/>
    <w:rsid w:val="00E518D7"/>
    <w:rsid w:val="00E54187"/>
    <w:rsid w:val="00E5625F"/>
    <w:rsid w:val="00E63F4A"/>
    <w:rsid w:val="00E64C76"/>
    <w:rsid w:val="00E85759"/>
    <w:rsid w:val="00E86CE0"/>
    <w:rsid w:val="00E918AF"/>
    <w:rsid w:val="00E97093"/>
    <w:rsid w:val="00EA01D2"/>
    <w:rsid w:val="00EA208C"/>
    <w:rsid w:val="00EA59D3"/>
    <w:rsid w:val="00EB1350"/>
    <w:rsid w:val="00EB1464"/>
    <w:rsid w:val="00EC1F6F"/>
    <w:rsid w:val="00EC387E"/>
    <w:rsid w:val="00EC7575"/>
    <w:rsid w:val="00ED67EB"/>
    <w:rsid w:val="00ED7506"/>
    <w:rsid w:val="00EE24DC"/>
    <w:rsid w:val="00EF3354"/>
    <w:rsid w:val="00EF59C7"/>
    <w:rsid w:val="00F01580"/>
    <w:rsid w:val="00F028F5"/>
    <w:rsid w:val="00F06E25"/>
    <w:rsid w:val="00F153A8"/>
    <w:rsid w:val="00F15561"/>
    <w:rsid w:val="00F37F63"/>
    <w:rsid w:val="00F45D62"/>
    <w:rsid w:val="00F47382"/>
    <w:rsid w:val="00F51856"/>
    <w:rsid w:val="00F528D7"/>
    <w:rsid w:val="00F544D8"/>
    <w:rsid w:val="00F674A8"/>
    <w:rsid w:val="00F70B22"/>
    <w:rsid w:val="00F73EEB"/>
    <w:rsid w:val="00F83765"/>
    <w:rsid w:val="00F86AD9"/>
    <w:rsid w:val="00FA18A7"/>
    <w:rsid w:val="00FA198A"/>
    <w:rsid w:val="00FA2632"/>
    <w:rsid w:val="00FA564E"/>
    <w:rsid w:val="00FB6B3B"/>
    <w:rsid w:val="00FC408B"/>
    <w:rsid w:val="00FC5473"/>
    <w:rsid w:val="00FC56ED"/>
    <w:rsid w:val="00FD2C3A"/>
    <w:rsid w:val="00FE04D1"/>
    <w:rsid w:val="00FE269E"/>
    <w:rsid w:val="00FE4620"/>
    <w:rsid w:val="00FE469D"/>
    <w:rsid w:val="00FE6FC0"/>
    <w:rsid w:val="00FF0DE6"/>
    <w:rsid w:val="00FF10C8"/>
    <w:rsid w:val="00FF23F5"/>
    <w:rsid w:val="00FF3976"/>
    <w:rsid w:val="00FF682D"/>
    <w:rsid w:val="00FF7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781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9"/>
    <w:qFormat/>
    <w:rsid w:val="00881C6E"/>
    <w:pPr>
      <w:keepNext/>
      <w:spacing w:after="0" w:line="240" w:lineRule="auto"/>
      <w:jc w:val="center"/>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qFormat/>
    <w:rsid w:val="00881C6E"/>
    <w:pPr>
      <w:keepNext/>
      <w:spacing w:after="0" w:line="240" w:lineRule="auto"/>
      <w:jc w:val="both"/>
      <w:outlineLvl w:val="1"/>
    </w:pPr>
    <w:rPr>
      <w:rFonts w:ascii="Cambria" w:eastAsia="Times New Roman" w:hAnsi="Cambria"/>
      <w:b/>
      <w:bCs/>
      <w:i/>
      <w:iCs/>
      <w:sz w:val="28"/>
      <w:szCs w:val="28"/>
      <w:lang w:val="es-ES" w:eastAsia="es-ES"/>
    </w:rPr>
  </w:style>
  <w:style w:type="paragraph" w:styleId="Ttulo3">
    <w:name w:val="heading 3"/>
    <w:basedOn w:val="Normal"/>
    <w:next w:val="Normal"/>
    <w:link w:val="Ttulo3Car"/>
    <w:qFormat/>
    <w:rsid w:val="0009531B"/>
    <w:pPr>
      <w:widowControl w:val="0"/>
      <w:spacing w:after="0" w:line="240" w:lineRule="auto"/>
      <w:ind w:left="851" w:hanging="284"/>
      <w:jc w:val="both"/>
      <w:outlineLvl w:val="2"/>
    </w:pPr>
    <w:rPr>
      <w:rFonts w:ascii="Arial" w:eastAsia="Times New Roman" w:hAnsi="Arial" w:cs="Arial"/>
      <w:b/>
      <w:smallCaps/>
      <w:sz w:val="20"/>
      <w:szCs w:val="20"/>
      <w:lang w:val="es-ES_tradnl" w:eastAsia="es-MX"/>
    </w:rPr>
  </w:style>
  <w:style w:type="paragraph" w:styleId="Ttulo4">
    <w:name w:val="heading 4"/>
    <w:basedOn w:val="Normal"/>
    <w:next w:val="Normal"/>
    <w:link w:val="Ttulo4Car"/>
    <w:uiPriority w:val="99"/>
    <w:qFormat/>
    <w:rsid w:val="00881C6E"/>
    <w:pPr>
      <w:keepNext/>
      <w:spacing w:after="0" w:line="240" w:lineRule="auto"/>
      <w:jc w:val="center"/>
      <w:outlineLvl w:val="3"/>
    </w:pPr>
    <w:rPr>
      <w:rFonts w:eastAsia="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2E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52E5"/>
    <w:rPr>
      <w:rFonts w:ascii="Tahoma" w:hAnsi="Tahoma" w:cs="Tahoma"/>
      <w:sz w:val="16"/>
      <w:szCs w:val="16"/>
    </w:rPr>
  </w:style>
  <w:style w:type="paragraph" w:styleId="Encabezado">
    <w:name w:val="header"/>
    <w:basedOn w:val="Normal"/>
    <w:link w:val="EncabezadoCar"/>
    <w:uiPriority w:val="99"/>
    <w:unhideWhenUsed/>
    <w:rsid w:val="00D650E0"/>
    <w:pPr>
      <w:tabs>
        <w:tab w:val="center" w:pos="4419"/>
        <w:tab w:val="right" w:pos="8838"/>
      </w:tabs>
    </w:pPr>
  </w:style>
  <w:style w:type="character" w:customStyle="1" w:styleId="EncabezadoCar">
    <w:name w:val="Encabezado Car"/>
    <w:link w:val="Encabezado"/>
    <w:uiPriority w:val="99"/>
    <w:rsid w:val="00D650E0"/>
    <w:rPr>
      <w:sz w:val="22"/>
      <w:szCs w:val="22"/>
      <w:lang w:eastAsia="en-US"/>
    </w:rPr>
  </w:style>
  <w:style w:type="paragraph" w:styleId="Piedepgina">
    <w:name w:val="footer"/>
    <w:basedOn w:val="Normal"/>
    <w:link w:val="PiedepginaCar"/>
    <w:unhideWhenUsed/>
    <w:rsid w:val="00D650E0"/>
    <w:pPr>
      <w:tabs>
        <w:tab w:val="center" w:pos="4419"/>
        <w:tab w:val="right" w:pos="8838"/>
      </w:tabs>
    </w:pPr>
  </w:style>
  <w:style w:type="character" w:customStyle="1" w:styleId="PiedepginaCar">
    <w:name w:val="Pie de página Car"/>
    <w:link w:val="Piedepgina"/>
    <w:uiPriority w:val="99"/>
    <w:rsid w:val="00D650E0"/>
    <w:rPr>
      <w:sz w:val="22"/>
      <w:szCs w:val="22"/>
      <w:lang w:eastAsia="en-US"/>
    </w:rPr>
  </w:style>
  <w:style w:type="character" w:styleId="nfasis">
    <w:name w:val="Emphasis"/>
    <w:qFormat/>
    <w:rsid w:val="009F354C"/>
    <w:rPr>
      <w:b/>
      <w:bCs/>
      <w:i w:val="0"/>
      <w:iCs w:val="0"/>
    </w:rPr>
  </w:style>
  <w:style w:type="character" w:customStyle="1" w:styleId="st1">
    <w:name w:val="st1"/>
    <w:rsid w:val="009F354C"/>
  </w:style>
  <w:style w:type="paragraph" w:customStyle="1" w:styleId="Default">
    <w:name w:val="Default"/>
    <w:rsid w:val="005079FD"/>
    <w:pPr>
      <w:autoSpaceDE w:val="0"/>
      <w:autoSpaceDN w:val="0"/>
      <w:adjustRightInd w:val="0"/>
    </w:pPr>
    <w:rPr>
      <w:rFonts w:cs="Calibri"/>
      <w:color w:val="000000"/>
      <w:sz w:val="24"/>
      <w:szCs w:val="24"/>
    </w:rPr>
  </w:style>
  <w:style w:type="character" w:customStyle="1" w:styleId="Ttulo1Car">
    <w:name w:val="Título 1 Car"/>
    <w:link w:val="Ttulo1"/>
    <w:uiPriority w:val="99"/>
    <w:rsid w:val="00881C6E"/>
    <w:rPr>
      <w:rFonts w:ascii="Cambria" w:eastAsia="Times New Roman" w:hAnsi="Cambria"/>
      <w:b/>
      <w:bCs/>
      <w:kern w:val="32"/>
      <w:sz w:val="32"/>
      <w:szCs w:val="32"/>
      <w:lang w:val="es-ES" w:eastAsia="es-ES"/>
    </w:rPr>
  </w:style>
  <w:style w:type="character" w:customStyle="1" w:styleId="Ttulo2Car">
    <w:name w:val="Título 2 Car"/>
    <w:link w:val="Ttulo2"/>
    <w:uiPriority w:val="99"/>
    <w:rsid w:val="00881C6E"/>
    <w:rPr>
      <w:rFonts w:ascii="Cambria" w:eastAsia="Times New Roman" w:hAnsi="Cambria"/>
      <w:b/>
      <w:bCs/>
      <w:i/>
      <w:iCs/>
      <w:sz w:val="28"/>
      <w:szCs w:val="28"/>
      <w:lang w:val="es-ES" w:eastAsia="es-ES"/>
    </w:rPr>
  </w:style>
  <w:style w:type="character" w:customStyle="1" w:styleId="Ttulo4Car">
    <w:name w:val="Título 4 Car"/>
    <w:link w:val="Ttulo4"/>
    <w:uiPriority w:val="99"/>
    <w:rsid w:val="00881C6E"/>
    <w:rPr>
      <w:rFonts w:eastAsia="Times New Roman"/>
      <w:b/>
      <w:bCs/>
      <w:sz w:val="28"/>
      <w:szCs w:val="28"/>
      <w:lang w:val="es-ES" w:eastAsia="es-ES"/>
    </w:rPr>
  </w:style>
  <w:style w:type="paragraph" w:styleId="Textoindependiente">
    <w:name w:val="Body Text"/>
    <w:basedOn w:val="Normal"/>
    <w:link w:val="Textoindependiente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99"/>
    <w:rsid w:val="00881C6E"/>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881C6E"/>
    <w:rPr>
      <w:rFonts w:ascii="Times New Roman" w:eastAsia="Times New Roman" w:hAnsi="Times New Roman"/>
      <w:sz w:val="24"/>
      <w:szCs w:val="24"/>
      <w:lang w:val="es-ES" w:eastAsia="es-ES"/>
    </w:rPr>
  </w:style>
  <w:style w:type="paragraph" w:styleId="Prrafodelista">
    <w:name w:val="List Paragraph"/>
    <w:basedOn w:val="Normal"/>
    <w:uiPriority w:val="34"/>
    <w:qFormat/>
    <w:rsid w:val="00881C6E"/>
    <w:pPr>
      <w:spacing w:after="0" w:line="240" w:lineRule="auto"/>
      <w:ind w:left="708"/>
    </w:pPr>
    <w:rPr>
      <w:rFonts w:ascii="Times New Roman" w:eastAsia="Times New Roman" w:hAnsi="Times New Roman"/>
      <w:sz w:val="24"/>
      <w:szCs w:val="24"/>
      <w:lang w:val="es-ES" w:eastAsia="es-ES"/>
    </w:rPr>
  </w:style>
  <w:style w:type="character" w:customStyle="1" w:styleId="ya-q-full-text">
    <w:name w:val="ya-q-full-text"/>
    <w:rsid w:val="004369BC"/>
  </w:style>
  <w:style w:type="paragraph" w:styleId="Sinespaciado">
    <w:name w:val="No Spacing"/>
    <w:uiPriority w:val="1"/>
    <w:qFormat/>
    <w:rsid w:val="006F64EA"/>
    <w:rPr>
      <w:rFonts w:ascii="Times New Roman" w:eastAsia="Times New Roman" w:hAnsi="Times New Roman"/>
      <w:lang w:val="en-US" w:eastAsia="en-US"/>
    </w:rPr>
  </w:style>
  <w:style w:type="table" w:styleId="Tablaconcuadrcula">
    <w:name w:val="Table Grid"/>
    <w:basedOn w:val="Tablanormal"/>
    <w:uiPriority w:val="59"/>
    <w:rsid w:val="00F5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751B39"/>
    <w:rPr>
      <w:color w:val="0000FF"/>
      <w:u w:val="single"/>
    </w:rPr>
  </w:style>
  <w:style w:type="paragraph" w:styleId="Sangradetextonormal">
    <w:name w:val="Body Text Indent"/>
    <w:basedOn w:val="Normal"/>
    <w:link w:val="SangradetextonormalCar"/>
    <w:uiPriority w:val="99"/>
    <w:semiHidden/>
    <w:unhideWhenUsed/>
    <w:rsid w:val="00AE3E7C"/>
    <w:pPr>
      <w:spacing w:after="120"/>
      <w:ind w:left="283"/>
    </w:pPr>
  </w:style>
  <w:style w:type="character" w:customStyle="1" w:styleId="SangradetextonormalCar">
    <w:name w:val="Sangría de texto normal Car"/>
    <w:link w:val="Sangradetextonormal"/>
    <w:uiPriority w:val="99"/>
    <w:semiHidden/>
    <w:rsid w:val="00AE3E7C"/>
    <w:rPr>
      <w:sz w:val="22"/>
      <w:szCs w:val="22"/>
      <w:lang w:eastAsia="en-US"/>
    </w:rPr>
  </w:style>
  <w:style w:type="paragraph" w:styleId="Sangra2detindependiente">
    <w:name w:val="Body Text Indent 2"/>
    <w:basedOn w:val="Normal"/>
    <w:link w:val="Sangra2detindependienteCar"/>
    <w:uiPriority w:val="99"/>
    <w:unhideWhenUsed/>
    <w:rsid w:val="00AE3E7C"/>
    <w:pPr>
      <w:spacing w:after="120" w:line="480" w:lineRule="auto"/>
      <w:ind w:left="283"/>
    </w:pPr>
  </w:style>
  <w:style w:type="character" w:customStyle="1" w:styleId="Sangra2detindependienteCar">
    <w:name w:val="Sangría 2 de t. independiente Car"/>
    <w:link w:val="Sangra2detindependiente"/>
    <w:uiPriority w:val="99"/>
    <w:rsid w:val="00AE3E7C"/>
    <w:rPr>
      <w:sz w:val="22"/>
      <w:szCs w:val="22"/>
      <w:lang w:eastAsia="en-US"/>
    </w:rPr>
  </w:style>
  <w:style w:type="paragraph" w:styleId="Sangra3detindependiente">
    <w:name w:val="Body Text Indent 3"/>
    <w:basedOn w:val="Normal"/>
    <w:link w:val="Sangra3detindependienteCar"/>
    <w:uiPriority w:val="99"/>
    <w:semiHidden/>
    <w:unhideWhenUsed/>
    <w:rsid w:val="00AE3E7C"/>
    <w:pPr>
      <w:spacing w:after="120"/>
      <w:ind w:left="283"/>
    </w:pPr>
    <w:rPr>
      <w:sz w:val="16"/>
      <w:szCs w:val="16"/>
    </w:rPr>
  </w:style>
  <w:style w:type="character" w:customStyle="1" w:styleId="Sangra3detindependienteCar">
    <w:name w:val="Sangría 3 de t. independiente Car"/>
    <w:link w:val="Sangra3detindependiente"/>
    <w:uiPriority w:val="99"/>
    <w:semiHidden/>
    <w:rsid w:val="00AE3E7C"/>
    <w:rPr>
      <w:sz w:val="16"/>
      <w:szCs w:val="16"/>
      <w:lang w:eastAsia="en-US"/>
    </w:rPr>
  </w:style>
  <w:style w:type="character" w:customStyle="1" w:styleId="Ttulo3Car">
    <w:name w:val="Título 3 Car"/>
    <w:link w:val="Ttulo3"/>
    <w:rsid w:val="0009531B"/>
    <w:rPr>
      <w:rFonts w:ascii="Arial" w:eastAsia="Times New Roman" w:hAnsi="Arial" w:cs="Arial"/>
      <w:b/>
      <w:smallCaps/>
      <w:lang w:val="es-ES_tradnl"/>
    </w:rPr>
  </w:style>
  <w:style w:type="paragraph" w:styleId="Ttulo">
    <w:name w:val="Title"/>
    <w:basedOn w:val="Normal"/>
    <w:link w:val="TtuloCar"/>
    <w:qFormat/>
    <w:rsid w:val="0009531B"/>
    <w:pPr>
      <w:pBdr>
        <w:bottom w:val="double" w:sz="4" w:space="1" w:color="auto"/>
      </w:pBdr>
      <w:spacing w:after="0" w:line="240" w:lineRule="auto"/>
    </w:pPr>
    <w:rPr>
      <w:rFonts w:ascii="Arial Black" w:eastAsia="Times New Roman" w:hAnsi="Arial Black" w:cs="Arial"/>
      <w:smallCaps/>
      <w:lang w:val="es-ES" w:eastAsia="es-MX"/>
    </w:rPr>
  </w:style>
  <w:style w:type="character" w:customStyle="1" w:styleId="TtuloCar">
    <w:name w:val="Título Car"/>
    <w:link w:val="Ttulo"/>
    <w:rsid w:val="0009531B"/>
    <w:rPr>
      <w:rFonts w:ascii="Arial Black" w:eastAsia="Times New Roman" w:hAnsi="Arial Black" w:cs="Arial"/>
      <w:smallCaps/>
      <w:sz w:val="22"/>
      <w:szCs w:val="22"/>
      <w:lang w:val="es-ES"/>
    </w:rPr>
  </w:style>
  <w:style w:type="numbering" w:customStyle="1" w:styleId="Estilo1">
    <w:name w:val="Estilo1"/>
    <w:basedOn w:val="Sinlista"/>
    <w:rsid w:val="0009531B"/>
    <w:pPr>
      <w:numPr>
        <w:numId w:val="14"/>
      </w:numPr>
    </w:pPr>
  </w:style>
  <w:style w:type="table" w:styleId="Tablaclsica1">
    <w:name w:val="Table Classic 1"/>
    <w:basedOn w:val="Tablanormal"/>
    <w:rsid w:val="000953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independiente31">
    <w:name w:val="Texto independiente 31"/>
    <w:basedOn w:val="Normal"/>
    <w:rsid w:val="006D0DA1"/>
    <w:pPr>
      <w:widowControl w:val="0"/>
      <w:spacing w:after="0" w:line="240" w:lineRule="auto"/>
      <w:jc w:val="both"/>
    </w:pPr>
    <w:rPr>
      <w:rFonts w:ascii="Arial" w:eastAsia="Times New Roman" w:hAnsi="Arial"/>
      <w:i/>
      <w:sz w:val="16"/>
      <w:szCs w:val="20"/>
      <w:lang w:val="es-ES_tradnl" w:eastAsia="es-MX"/>
    </w:rPr>
  </w:style>
  <w:style w:type="paragraph" w:customStyle="1" w:styleId="Sangra2detindependiente1">
    <w:name w:val="Sangría 2 de t. independiente1"/>
    <w:basedOn w:val="Normal"/>
    <w:rsid w:val="006D0DA1"/>
    <w:pPr>
      <w:widowControl w:val="0"/>
      <w:spacing w:after="0" w:line="240" w:lineRule="auto"/>
      <w:ind w:left="1134"/>
      <w:jc w:val="both"/>
    </w:pPr>
    <w:rPr>
      <w:rFonts w:ascii="Arial" w:eastAsia="Times New Roman" w:hAnsi="Arial"/>
      <w:b/>
      <w:sz w:val="16"/>
      <w:szCs w:val="20"/>
      <w:lang w:val="es-ES_tradnl" w:eastAsia="es-MX"/>
    </w:rPr>
  </w:style>
  <w:style w:type="paragraph" w:customStyle="1" w:styleId="ROMANOS">
    <w:name w:val="ROMANOS"/>
    <w:basedOn w:val="Normal"/>
    <w:link w:val="ROMANOSCar"/>
    <w:rsid w:val="004B6AAB"/>
    <w:pPr>
      <w:spacing w:after="101" w:line="216" w:lineRule="atLeast"/>
      <w:ind w:left="810" w:hanging="540"/>
      <w:jc w:val="both"/>
    </w:pPr>
    <w:rPr>
      <w:rFonts w:ascii="Arial" w:eastAsia="Times New Roman" w:hAnsi="Arial"/>
      <w:i/>
      <w:sz w:val="18"/>
      <w:szCs w:val="20"/>
      <w:lang w:val="es-ES_tradnl" w:eastAsia="es-MX"/>
    </w:rPr>
  </w:style>
  <w:style w:type="character" w:customStyle="1" w:styleId="ROMANOSCar">
    <w:name w:val="ROMANOS Car"/>
    <w:link w:val="ROMANOS"/>
    <w:rsid w:val="004B6AAB"/>
    <w:rPr>
      <w:rFonts w:ascii="Arial" w:eastAsia="Times New Roman" w:hAnsi="Arial"/>
      <w:i/>
      <w:sz w:val="18"/>
      <w:lang w:val="es-ES_tradnl"/>
    </w:rPr>
  </w:style>
  <w:style w:type="paragraph" w:customStyle="1" w:styleId="Textoindependiente21">
    <w:name w:val="Texto independiente 21"/>
    <w:basedOn w:val="Normal"/>
    <w:rsid w:val="00553608"/>
    <w:pPr>
      <w:widowControl w:val="0"/>
      <w:spacing w:after="0" w:line="240" w:lineRule="auto"/>
      <w:ind w:left="1134"/>
      <w:jc w:val="both"/>
    </w:pPr>
    <w:rPr>
      <w:rFonts w:ascii="Arial" w:eastAsia="Times New Roman" w:hAnsi="Arial"/>
      <w:i/>
      <w:sz w:val="20"/>
      <w:szCs w:val="20"/>
      <w:lang w:val="es-ES_tradnl" w:eastAsia="es-MX"/>
    </w:rPr>
  </w:style>
  <w:style w:type="paragraph" w:styleId="TDC1">
    <w:name w:val="toc 1"/>
    <w:basedOn w:val="Normal"/>
    <w:next w:val="Normal"/>
    <w:autoRedefine/>
    <w:uiPriority w:val="39"/>
    <w:rsid w:val="00C85FB9"/>
    <w:pPr>
      <w:spacing w:after="100" w:line="240" w:lineRule="auto"/>
    </w:pPr>
    <w:rPr>
      <w:rFonts w:ascii="Arial" w:eastAsia="Times New Roman" w:hAnsi="Arial"/>
      <w:i/>
      <w:sz w:val="20"/>
      <w:szCs w:val="20"/>
      <w:lang w:val="es-ES" w:eastAsia="es-MX"/>
    </w:rPr>
  </w:style>
  <w:style w:type="paragraph" w:styleId="TDC2">
    <w:name w:val="toc 2"/>
    <w:basedOn w:val="Normal"/>
    <w:next w:val="Normal"/>
    <w:autoRedefine/>
    <w:uiPriority w:val="39"/>
    <w:rsid w:val="00C85FB9"/>
    <w:pPr>
      <w:spacing w:after="100" w:line="240" w:lineRule="auto"/>
      <w:ind w:left="200"/>
    </w:pPr>
    <w:rPr>
      <w:rFonts w:ascii="Arial" w:eastAsia="Times New Roman" w:hAnsi="Arial"/>
      <w:i/>
      <w:sz w:val="20"/>
      <w:szCs w:val="20"/>
      <w:lang w:val="es-ES" w:eastAsia="es-MX"/>
    </w:rPr>
  </w:style>
  <w:style w:type="paragraph" w:styleId="TDC3">
    <w:name w:val="toc 3"/>
    <w:basedOn w:val="Normal"/>
    <w:next w:val="Normal"/>
    <w:autoRedefine/>
    <w:uiPriority w:val="39"/>
    <w:rsid w:val="00C85FB9"/>
    <w:pPr>
      <w:spacing w:after="100" w:line="240" w:lineRule="auto"/>
      <w:ind w:left="400"/>
    </w:pPr>
    <w:rPr>
      <w:rFonts w:ascii="Arial" w:eastAsia="Times New Roman" w:hAnsi="Arial"/>
      <w:i/>
      <w:sz w:val="20"/>
      <w:szCs w:val="20"/>
      <w:lang w:val="es-ES" w:eastAsia="es-MX"/>
    </w:rPr>
  </w:style>
  <w:style w:type="character" w:styleId="Refdecomentario">
    <w:name w:val="annotation reference"/>
    <w:uiPriority w:val="99"/>
    <w:semiHidden/>
    <w:unhideWhenUsed/>
    <w:rsid w:val="00CE5800"/>
    <w:rPr>
      <w:sz w:val="16"/>
      <w:szCs w:val="16"/>
    </w:rPr>
  </w:style>
  <w:style w:type="paragraph" w:styleId="Textocomentario">
    <w:name w:val="annotation text"/>
    <w:basedOn w:val="Normal"/>
    <w:link w:val="TextocomentarioCar"/>
    <w:uiPriority w:val="99"/>
    <w:semiHidden/>
    <w:unhideWhenUsed/>
    <w:rsid w:val="00CE5800"/>
    <w:rPr>
      <w:sz w:val="20"/>
      <w:szCs w:val="20"/>
    </w:rPr>
  </w:style>
  <w:style w:type="character" w:customStyle="1" w:styleId="TextocomentarioCar">
    <w:name w:val="Texto comentario Car"/>
    <w:link w:val="Textocomentario"/>
    <w:uiPriority w:val="99"/>
    <w:semiHidden/>
    <w:rsid w:val="00CE5800"/>
    <w:rPr>
      <w:lang w:eastAsia="en-US"/>
    </w:rPr>
  </w:style>
  <w:style w:type="paragraph" w:styleId="Asuntodelcomentario">
    <w:name w:val="annotation subject"/>
    <w:basedOn w:val="Textocomentario"/>
    <w:next w:val="Textocomentario"/>
    <w:link w:val="AsuntodelcomentarioCar"/>
    <w:uiPriority w:val="99"/>
    <w:semiHidden/>
    <w:unhideWhenUsed/>
    <w:rsid w:val="00CE5800"/>
    <w:rPr>
      <w:b/>
      <w:bCs/>
    </w:rPr>
  </w:style>
  <w:style w:type="character" w:customStyle="1" w:styleId="AsuntodelcomentarioCar">
    <w:name w:val="Asunto del comentario Car"/>
    <w:link w:val="Asuntodelcomentario"/>
    <w:uiPriority w:val="99"/>
    <w:semiHidden/>
    <w:rsid w:val="00CE580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9"/>
    <w:qFormat/>
    <w:rsid w:val="00881C6E"/>
    <w:pPr>
      <w:keepNext/>
      <w:spacing w:after="0" w:line="240" w:lineRule="auto"/>
      <w:jc w:val="center"/>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qFormat/>
    <w:rsid w:val="00881C6E"/>
    <w:pPr>
      <w:keepNext/>
      <w:spacing w:after="0" w:line="240" w:lineRule="auto"/>
      <w:jc w:val="both"/>
      <w:outlineLvl w:val="1"/>
    </w:pPr>
    <w:rPr>
      <w:rFonts w:ascii="Cambria" w:eastAsia="Times New Roman" w:hAnsi="Cambria"/>
      <w:b/>
      <w:bCs/>
      <w:i/>
      <w:iCs/>
      <w:sz w:val="28"/>
      <w:szCs w:val="28"/>
      <w:lang w:val="es-ES" w:eastAsia="es-ES"/>
    </w:rPr>
  </w:style>
  <w:style w:type="paragraph" w:styleId="Ttulo3">
    <w:name w:val="heading 3"/>
    <w:basedOn w:val="Normal"/>
    <w:next w:val="Normal"/>
    <w:link w:val="Ttulo3Car"/>
    <w:qFormat/>
    <w:rsid w:val="0009531B"/>
    <w:pPr>
      <w:widowControl w:val="0"/>
      <w:spacing w:after="0" w:line="240" w:lineRule="auto"/>
      <w:ind w:left="851" w:hanging="284"/>
      <w:jc w:val="both"/>
      <w:outlineLvl w:val="2"/>
    </w:pPr>
    <w:rPr>
      <w:rFonts w:ascii="Arial" w:eastAsia="Times New Roman" w:hAnsi="Arial" w:cs="Arial"/>
      <w:b/>
      <w:smallCaps/>
      <w:sz w:val="20"/>
      <w:szCs w:val="20"/>
      <w:lang w:val="es-ES_tradnl" w:eastAsia="es-MX"/>
    </w:rPr>
  </w:style>
  <w:style w:type="paragraph" w:styleId="Ttulo4">
    <w:name w:val="heading 4"/>
    <w:basedOn w:val="Normal"/>
    <w:next w:val="Normal"/>
    <w:link w:val="Ttulo4Car"/>
    <w:uiPriority w:val="99"/>
    <w:qFormat/>
    <w:rsid w:val="00881C6E"/>
    <w:pPr>
      <w:keepNext/>
      <w:spacing w:after="0" w:line="240" w:lineRule="auto"/>
      <w:jc w:val="center"/>
      <w:outlineLvl w:val="3"/>
    </w:pPr>
    <w:rPr>
      <w:rFonts w:eastAsia="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2E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52E5"/>
    <w:rPr>
      <w:rFonts w:ascii="Tahoma" w:hAnsi="Tahoma" w:cs="Tahoma"/>
      <w:sz w:val="16"/>
      <w:szCs w:val="16"/>
    </w:rPr>
  </w:style>
  <w:style w:type="paragraph" w:styleId="Encabezado">
    <w:name w:val="header"/>
    <w:basedOn w:val="Normal"/>
    <w:link w:val="EncabezadoCar"/>
    <w:uiPriority w:val="99"/>
    <w:unhideWhenUsed/>
    <w:rsid w:val="00D650E0"/>
    <w:pPr>
      <w:tabs>
        <w:tab w:val="center" w:pos="4419"/>
        <w:tab w:val="right" w:pos="8838"/>
      </w:tabs>
    </w:pPr>
  </w:style>
  <w:style w:type="character" w:customStyle="1" w:styleId="EncabezadoCar">
    <w:name w:val="Encabezado Car"/>
    <w:link w:val="Encabezado"/>
    <w:uiPriority w:val="99"/>
    <w:rsid w:val="00D650E0"/>
    <w:rPr>
      <w:sz w:val="22"/>
      <w:szCs w:val="22"/>
      <w:lang w:eastAsia="en-US"/>
    </w:rPr>
  </w:style>
  <w:style w:type="paragraph" w:styleId="Piedepgina">
    <w:name w:val="footer"/>
    <w:basedOn w:val="Normal"/>
    <w:link w:val="PiedepginaCar"/>
    <w:unhideWhenUsed/>
    <w:rsid w:val="00D650E0"/>
    <w:pPr>
      <w:tabs>
        <w:tab w:val="center" w:pos="4419"/>
        <w:tab w:val="right" w:pos="8838"/>
      </w:tabs>
    </w:pPr>
  </w:style>
  <w:style w:type="character" w:customStyle="1" w:styleId="PiedepginaCar">
    <w:name w:val="Pie de página Car"/>
    <w:link w:val="Piedepgina"/>
    <w:uiPriority w:val="99"/>
    <w:rsid w:val="00D650E0"/>
    <w:rPr>
      <w:sz w:val="22"/>
      <w:szCs w:val="22"/>
      <w:lang w:eastAsia="en-US"/>
    </w:rPr>
  </w:style>
  <w:style w:type="character" w:styleId="nfasis">
    <w:name w:val="Emphasis"/>
    <w:qFormat/>
    <w:rsid w:val="009F354C"/>
    <w:rPr>
      <w:b/>
      <w:bCs/>
      <w:i w:val="0"/>
      <w:iCs w:val="0"/>
    </w:rPr>
  </w:style>
  <w:style w:type="character" w:customStyle="1" w:styleId="st1">
    <w:name w:val="st1"/>
    <w:rsid w:val="009F354C"/>
  </w:style>
  <w:style w:type="paragraph" w:customStyle="1" w:styleId="Default">
    <w:name w:val="Default"/>
    <w:rsid w:val="005079FD"/>
    <w:pPr>
      <w:autoSpaceDE w:val="0"/>
      <w:autoSpaceDN w:val="0"/>
      <w:adjustRightInd w:val="0"/>
    </w:pPr>
    <w:rPr>
      <w:rFonts w:cs="Calibri"/>
      <w:color w:val="000000"/>
      <w:sz w:val="24"/>
      <w:szCs w:val="24"/>
    </w:rPr>
  </w:style>
  <w:style w:type="character" w:customStyle="1" w:styleId="Ttulo1Car">
    <w:name w:val="Título 1 Car"/>
    <w:link w:val="Ttulo1"/>
    <w:uiPriority w:val="99"/>
    <w:rsid w:val="00881C6E"/>
    <w:rPr>
      <w:rFonts w:ascii="Cambria" w:eastAsia="Times New Roman" w:hAnsi="Cambria"/>
      <w:b/>
      <w:bCs/>
      <w:kern w:val="32"/>
      <w:sz w:val="32"/>
      <w:szCs w:val="32"/>
      <w:lang w:val="es-ES" w:eastAsia="es-ES"/>
    </w:rPr>
  </w:style>
  <w:style w:type="character" w:customStyle="1" w:styleId="Ttulo2Car">
    <w:name w:val="Título 2 Car"/>
    <w:link w:val="Ttulo2"/>
    <w:uiPriority w:val="99"/>
    <w:rsid w:val="00881C6E"/>
    <w:rPr>
      <w:rFonts w:ascii="Cambria" w:eastAsia="Times New Roman" w:hAnsi="Cambria"/>
      <w:b/>
      <w:bCs/>
      <w:i/>
      <w:iCs/>
      <w:sz w:val="28"/>
      <w:szCs w:val="28"/>
      <w:lang w:val="es-ES" w:eastAsia="es-ES"/>
    </w:rPr>
  </w:style>
  <w:style w:type="character" w:customStyle="1" w:styleId="Ttulo4Car">
    <w:name w:val="Título 4 Car"/>
    <w:link w:val="Ttulo4"/>
    <w:uiPriority w:val="99"/>
    <w:rsid w:val="00881C6E"/>
    <w:rPr>
      <w:rFonts w:eastAsia="Times New Roman"/>
      <w:b/>
      <w:bCs/>
      <w:sz w:val="28"/>
      <w:szCs w:val="28"/>
      <w:lang w:val="es-ES" w:eastAsia="es-ES"/>
    </w:rPr>
  </w:style>
  <w:style w:type="paragraph" w:styleId="Textoindependiente">
    <w:name w:val="Body Text"/>
    <w:basedOn w:val="Normal"/>
    <w:link w:val="Textoindependiente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99"/>
    <w:rsid w:val="00881C6E"/>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881C6E"/>
    <w:rPr>
      <w:rFonts w:ascii="Times New Roman" w:eastAsia="Times New Roman" w:hAnsi="Times New Roman"/>
      <w:sz w:val="24"/>
      <w:szCs w:val="24"/>
      <w:lang w:val="es-ES" w:eastAsia="es-ES"/>
    </w:rPr>
  </w:style>
  <w:style w:type="paragraph" w:styleId="Prrafodelista">
    <w:name w:val="List Paragraph"/>
    <w:basedOn w:val="Normal"/>
    <w:uiPriority w:val="34"/>
    <w:qFormat/>
    <w:rsid w:val="00881C6E"/>
    <w:pPr>
      <w:spacing w:after="0" w:line="240" w:lineRule="auto"/>
      <w:ind w:left="708"/>
    </w:pPr>
    <w:rPr>
      <w:rFonts w:ascii="Times New Roman" w:eastAsia="Times New Roman" w:hAnsi="Times New Roman"/>
      <w:sz w:val="24"/>
      <w:szCs w:val="24"/>
      <w:lang w:val="es-ES" w:eastAsia="es-ES"/>
    </w:rPr>
  </w:style>
  <w:style w:type="character" w:customStyle="1" w:styleId="ya-q-full-text">
    <w:name w:val="ya-q-full-text"/>
    <w:rsid w:val="004369BC"/>
  </w:style>
  <w:style w:type="paragraph" w:styleId="Sinespaciado">
    <w:name w:val="No Spacing"/>
    <w:uiPriority w:val="1"/>
    <w:qFormat/>
    <w:rsid w:val="006F64EA"/>
    <w:rPr>
      <w:rFonts w:ascii="Times New Roman" w:eastAsia="Times New Roman" w:hAnsi="Times New Roman"/>
      <w:lang w:val="en-US" w:eastAsia="en-US"/>
    </w:rPr>
  </w:style>
  <w:style w:type="table" w:styleId="Tablaconcuadrcula">
    <w:name w:val="Table Grid"/>
    <w:basedOn w:val="Tablanormal"/>
    <w:uiPriority w:val="59"/>
    <w:rsid w:val="00F5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751B39"/>
    <w:rPr>
      <w:color w:val="0000FF"/>
      <w:u w:val="single"/>
    </w:rPr>
  </w:style>
  <w:style w:type="paragraph" w:styleId="Sangradetextonormal">
    <w:name w:val="Body Text Indent"/>
    <w:basedOn w:val="Normal"/>
    <w:link w:val="SangradetextonormalCar"/>
    <w:uiPriority w:val="99"/>
    <w:semiHidden/>
    <w:unhideWhenUsed/>
    <w:rsid w:val="00AE3E7C"/>
    <w:pPr>
      <w:spacing w:after="120"/>
      <w:ind w:left="283"/>
    </w:pPr>
  </w:style>
  <w:style w:type="character" w:customStyle="1" w:styleId="SangradetextonormalCar">
    <w:name w:val="Sangría de texto normal Car"/>
    <w:link w:val="Sangradetextonormal"/>
    <w:uiPriority w:val="99"/>
    <w:semiHidden/>
    <w:rsid w:val="00AE3E7C"/>
    <w:rPr>
      <w:sz w:val="22"/>
      <w:szCs w:val="22"/>
      <w:lang w:eastAsia="en-US"/>
    </w:rPr>
  </w:style>
  <w:style w:type="paragraph" w:styleId="Sangra2detindependiente">
    <w:name w:val="Body Text Indent 2"/>
    <w:basedOn w:val="Normal"/>
    <w:link w:val="Sangra2detindependienteCar"/>
    <w:uiPriority w:val="99"/>
    <w:unhideWhenUsed/>
    <w:rsid w:val="00AE3E7C"/>
    <w:pPr>
      <w:spacing w:after="120" w:line="480" w:lineRule="auto"/>
      <w:ind w:left="283"/>
    </w:pPr>
  </w:style>
  <w:style w:type="character" w:customStyle="1" w:styleId="Sangra2detindependienteCar">
    <w:name w:val="Sangría 2 de t. independiente Car"/>
    <w:link w:val="Sangra2detindependiente"/>
    <w:uiPriority w:val="99"/>
    <w:rsid w:val="00AE3E7C"/>
    <w:rPr>
      <w:sz w:val="22"/>
      <w:szCs w:val="22"/>
      <w:lang w:eastAsia="en-US"/>
    </w:rPr>
  </w:style>
  <w:style w:type="paragraph" w:styleId="Sangra3detindependiente">
    <w:name w:val="Body Text Indent 3"/>
    <w:basedOn w:val="Normal"/>
    <w:link w:val="Sangra3detindependienteCar"/>
    <w:uiPriority w:val="99"/>
    <w:semiHidden/>
    <w:unhideWhenUsed/>
    <w:rsid w:val="00AE3E7C"/>
    <w:pPr>
      <w:spacing w:after="120"/>
      <w:ind w:left="283"/>
    </w:pPr>
    <w:rPr>
      <w:sz w:val="16"/>
      <w:szCs w:val="16"/>
    </w:rPr>
  </w:style>
  <w:style w:type="character" w:customStyle="1" w:styleId="Sangra3detindependienteCar">
    <w:name w:val="Sangría 3 de t. independiente Car"/>
    <w:link w:val="Sangra3detindependiente"/>
    <w:uiPriority w:val="99"/>
    <w:semiHidden/>
    <w:rsid w:val="00AE3E7C"/>
    <w:rPr>
      <w:sz w:val="16"/>
      <w:szCs w:val="16"/>
      <w:lang w:eastAsia="en-US"/>
    </w:rPr>
  </w:style>
  <w:style w:type="character" w:customStyle="1" w:styleId="Ttulo3Car">
    <w:name w:val="Título 3 Car"/>
    <w:link w:val="Ttulo3"/>
    <w:rsid w:val="0009531B"/>
    <w:rPr>
      <w:rFonts w:ascii="Arial" w:eastAsia="Times New Roman" w:hAnsi="Arial" w:cs="Arial"/>
      <w:b/>
      <w:smallCaps/>
      <w:lang w:val="es-ES_tradnl"/>
    </w:rPr>
  </w:style>
  <w:style w:type="paragraph" w:styleId="Ttulo">
    <w:name w:val="Title"/>
    <w:basedOn w:val="Normal"/>
    <w:link w:val="TtuloCar"/>
    <w:qFormat/>
    <w:rsid w:val="0009531B"/>
    <w:pPr>
      <w:pBdr>
        <w:bottom w:val="double" w:sz="4" w:space="1" w:color="auto"/>
      </w:pBdr>
      <w:spacing w:after="0" w:line="240" w:lineRule="auto"/>
    </w:pPr>
    <w:rPr>
      <w:rFonts w:ascii="Arial Black" w:eastAsia="Times New Roman" w:hAnsi="Arial Black" w:cs="Arial"/>
      <w:smallCaps/>
      <w:lang w:val="es-ES" w:eastAsia="es-MX"/>
    </w:rPr>
  </w:style>
  <w:style w:type="character" w:customStyle="1" w:styleId="TtuloCar">
    <w:name w:val="Título Car"/>
    <w:link w:val="Ttulo"/>
    <w:rsid w:val="0009531B"/>
    <w:rPr>
      <w:rFonts w:ascii="Arial Black" w:eastAsia="Times New Roman" w:hAnsi="Arial Black" w:cs="Arial"/>
      <w:smallCaps/>
      <w:sz w:val="22"/>
      <w:szCs w:val="22"/>
      <w:lang w:val="es-ES"/>
    </w:rPr>
  </w:style>
  <w:style w:type="numbering" w:customStyle="1" w:styleId="Estilo1">
    <w:name w:val="Estilo1"/>
    <w:basedOn w:val="Sinlista"/>
    <w:rsid w:val="0009531B"/>
    <w:pPr>
      <w:numPr>
        <w:numId w:val="14"/>
      </w:numPr>
    </w:pPr>
  </w:style>
  <w:style w:type="table" w:styleId="Tablaclsica1">
    <w:name w:val="Table Classic 1"/>
    <w:basedOn w:val="Tablanormal"/>
    <w:rsid w:val="000953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independiente31">
    <w:name w:val="Texto independiente 31"/>
    <w:basedOn w:val="Normal"/>
    <w:rsid w:val="006D0DA1"/>
    <w:pPr>
      <w:widowControl w:val="0"/>
      <w:spacing w:after="0" w:line="240" w:lineRule="auto"/>
      <w:jc w:val="both"/>
    </w:pPr>
    <w:rPr>
      <w:rFonts w:ascii="Arial" w:eastAsia="Times New Roman" w:hAnsi="Arial"/>
      <w:i/>
      <w:sz w:val="16"/>
      <w:szCs w:val="20"/>
      <w:lang w:val="es-ES_tradnl" w:eastAsia="es-MX"/>
    </w:rPr>
  </w:style>
  <w:style w:type="paragraph" w:customStyle="1" w:styleId="Sangra2detindependiente1">
    <w:name w:val="Sangría 2 de t. independiente1"/>
    <w:basedOn w:val="Normal"/>
    <w:rsid w:val="006D0DA1"/>
    <w:pPr>
      <w:widowControl w:val="0"/>
      <w:spacing w:after="0" w:line="240" w:lineRule="auto"/>
      <w:ind w:left="1134"/>
      <w:jc w:val="both"/>
    </w:pPr>
    <w:rPr>
      <w:rFonts w:ascii="Arial" w:eastAsia="Times New Roman" w:hAnsi="Arial"/>
      <w:b/>
      <w:sz w:val="16"/>
      <w:szCs w:val="20"/>
      <w:lang w:val="es-ES_tradnl" w:eastAsia="es-MX"/>
    </w:rPr>
  </w:style>
  <w:style w:type="paragraph" w:customStyle="1" w:styleId="ROMANOS">
    <w:name w:val="ROMANOS"/>
    <w:basedOn w:val="Normal"/>
    <w:link w:val="ROMANOSCar"/>
    <w:rsid w:val="004B6AAB"/>
    <w:pPr>
      <w:spacing w:after="101" w:line="216" w:lineRule="atLeast"/>
      <w:ind w:left="810" w:hanging="540"/>
      <w:jc w:val="both"/>
    </w:pPr>
    <w:rPr>
      <w:rFonts w:ascii="Arial" w:eastAsia="Times New Roman" w:hAnsi="Arial"/>
      <w:i/>
      <w:sz w:val="18"/>
      <w:szCs w:val="20"/>
      <w:lang w:val="es-ES_tradnl" w:eastAsia="es-MX"/>
    </w:rPr>
  </w:style>
  <w:style w:type="character" w:customStyle="1" w:styleId="ROMANOSCar">
    <w:name w:val="ROMANOS Car"/>
    <w:link w:val="ROMANOS"/>
    <w:rsid w:val="004B6AAB"/>
    <w:rPr>
      <w:rFonts w:ascii="Arial" w:eastAsia="Times New Roman" w:hAnsi="Arial"/>
      <w:i/>
      <w:sz w:val="18"/>
      <w:lang w:val="es-ES_tradnl"/>
    </w:rPr>
  </w:style>
  <w:style w:type="paragraph" w:customStyle="1" w:styleId="Textoindependiente21">
    <w:name w:val="Texto independiente 21"/>
    <w:basedOn w:val="Normal"/>
    <w:rsid w:val="00553608"/>
    <w:pPr>
      <w:widowControl w:val="0"/>
      <w:spacing w:after="0" w:line="240" w:lineRule="auto"/>
      <w:ind w:left="1134"/>
      <w:jc w:val="both"/>
    </w:pPr>
    <w:rPr>
      <w:rFonts w:ascii="Arial" w:eastAsia="Times New Roman" w:hAnsi="Arial"/>
      <w:i/>
      <w:sz w:val="20"/>
      <w:szCs w:val="20"/>
      <w:lang w:val="es-ES_tradnl" w:eastAsia="es-MX"/>
    </w:rPr>
  </w:style>
  <w:style w:type="paragraph" w:styleId="TDC1">
    <w:name w:val="toc 1"/>
    <w:basedOn w:val="Normal"/>
    <w:next w:val="Normal"/>
    <w:autoRedefine/>
    <w:uiPriority w:val="39"/>
    <w:rsid w:val="00C85FB9"/>
    <w:pPr>
      <w:spacing w:after="100" w:line="240" w:lineRule="auto"/>
    </w:pPr>
    <w:rPr>
      <w:rFonts w:ascii="Arial" w:eastAsia="Times New Roman" w:hAnsi="Arial"/>
      <w:i/>
      <w:sz w:val="20"/>
      <w:szCs w:val="20"/>
      <w:lang w:val="es-ES" w:eastAsia="es-MX"/>
    </w:rPr>
  </w:style>
  <w:style w:type="paragraph" w:styleId="TDC2">
    <w:name w:val="toc 2"/>
    <w:basedOn w:val="Normal"/>
    <w:next w:val="Normal"/>
    <w:autoRedefine/>
    <w:uiPriority w:val="39"/>
    <w:rsid w:val="00C85FB9"/>
    <w:pPr>
      <w:spacing w:after="100" w:line="240" w:lineRule="auto"/>
      <w:ind w:left="200"/>
    </w:pPr>
    <w:rPr>
      <w:rFonts w:ascii="Arial" w:eastAsia="Times New Roman" w:hAnsi="Arial"/>
      <w:i/>
      <w:sz w:val="20"/>
      <w:szCs w:val="20"/>
      <w:lang w:val="es-ES" w:eastAsia="es-MX"/>
    </w:rPr>
  </w:style>
  <w:style w:type="paragraph" w:styleId="TDC3">
    <w:name w:val="toc 3"/>
    <w:basedOn w:val="Normal"/>
    <w:next w:val="Normal"/>
    <w:autoRedefine/>
    <w:uiPriority w:val="39"/>
    <w:rsid w:val="00C85FB9"/>
    <w:pPr>
      <w:spacing w:after="100" w:line="240" w:lineRule="auto"/>
      <w:ind w:left="400"/>
    </w:pPr>
    <w:rPr>
      <w:rFonts w:ascii="Arial" w:eastAsia="Times New Roman" w:hAnsi="Arial"/>
      <w:i/>
      <w:sz w:val="20"/>
      <w:szCs w:val="20"/>
      <w:lang w:val="es-ES" w:eastAsia="es-MX"/>
    </w:rPr>
  </w:style>
  <w:style w:type="character" w:styleId="Refdecomentario">
    <w:name w:val="annotation reference"/>
    <w:uiPriority w:val="99"/>
    <w:semiHidden/>
    <w:unhideWhenUsed/>
    <w:rsid w:val="00CE5800"/>
    <w:rPr>
      <w:sz w:val="16"/>
      <w:szCs w:val="16"/>
    </w:rPr>
  </w:style>
  <w:style w:type="paragraph" w:styleId="Textocomentario">
    <w:name w:val="annotation text"/>
    <w:basedOn w:val="Normal"/>
    <w:link w:val="TextocomentarioCar"/>
    <w:uiPriority w:val="99"/>
    <w:semiHidden/>
    <w:unhideWhenUsed/>
    <w:rsid w:val="00CE5800"/>
    <w:rPr>
      <w:sz w:val="20"/>
      <w:szCs w:val="20"/>
    </w:rPr>
  </w:style>
  <w:style w:type="character" w:customStyle="1" w:styleId="TextocomentarioCar">
    <w:name w:val="Texto comentario Car"/>
    <w:link w:val="Textocomentario"/>
    <w:uiPriority w:val="99"/>
    <w:semiHidden/>
    <w:rsid w:val="00CE5800"/>
    <w:rPr>
      <w:lang w:eastAsia="en-US"/>
    </w:rPr>
  </w:style>
  <w:style w:type="paragraph" w:styleId="Asuntodelcomentario">
    <w:name w:val="annotation subject"/>
    <w:basedOn w:val="Textocomentario"/>
    <w:next w:val="Textocomentario"/>
    <w:link w:val="AsuntodelcomentarioCar"/>
    <w:uiPriority w:val="99"/>
    <w:semiHidden/>
    <w:unhideWhenUsed/>
    <w:rsid w:val="00CE5800"/>
    <w:rPr>
      <w:b/>
      <w:bCs/>
    </w:rPr>
  </w:style>
  <w:style w:type="character" w:customStyle="1" w:styleId="AsuntodelcomentarioCar">
    <w:name w:val="Asunto del comentario Car"/>
    <w:link w:val="Asuntodelcomentario"/>
    <w:uiPriority w:val="99"/>
    <w:semiHidden/>
    <w:rsid w:val="00CE580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7018">
      <w:bodyDiv w:val="1"/>
      <w:marLeft w:val="0"/>
      <w:marRight w:val="0"/>
      <w:marTop w:val="0"/>
      <w:marBottom w:val="0"/>
      <w:divBdr>
        <w:top w:val="none" w:sz="0" w:space="0" w:color="auto"/>
        <w:left w:val="none" w:sz="0" w:space="0" w:color="auto"/>
        <w:bottom w:val="none" w:sz="0" w:space="0" w:color="auto"/>
        <w:right w:val="none" w:sz="0" w:space="0" w:color="auto"/>
      </w:divBdr>
      <w:divsChild>
        <w:div w:id="1734697244">
          <w:marLeft w:val="0"/>
          <w:marRight w:val="0"/>
          <w:marTop w:val="0"/>
          <w:marBottom w:val="0"/>
          <w:divBdr>
            <w:top w:val="none" w:sz="0" w:space="0" w:color="auto"/>
            <w:left w:val="none" w:sz="0" w:space="0" w:color="auto"/>
            <w:bottom w:val="none" w:sz="0" w:space="0" w:color="auto"/>
            <w:right w:val="none" w:sz="0" w:space="0" w:color="auto"/>
          </w:divBdr>
          <w:divsChild>
            <w:div w:id="2068411533">
              <w:marLeft w:val="0"/>
              <w:marRight w:val="0"/>
              <w:marTop w:val="0"/>
              <w:marBottom w:val="0"/>
              <w:divBdr>
                <w:top w:val="none" w:sz="0" w:space="0" w:color="auto"/>
                <w:left w:val="none" w:sz="0" w:space="0" w:color="auto"/>
                <w:bottom w:val="none" w:sz="0" w:space="0" w:color="auto"/>
                <w:right w:val="none" w:sz="0" w:space="0" w:color="auto"/>
              </w:divBdr>
              <w:divsChild>
                <w:div w:id="444085748">
                  <w:marLeft w:val="0"/>
                  <w:marRight w:val="0"/>
                  <w:marTop w:val="195"/>
                  <w:marBottom w:val="0"/>
                  <w:divBdr>
                    <w:top w:val="none" w:sz="0" w:space="0" w:color="auto"/>
                    <w:left w:val="none" w:sz="0" w:space="0" w:color="auto"/>
                    <w:bottom w:val="none" w:sz="0" w:space="0" w:color="auto"/>
                    <w:right w:val="none" w:sz="0" w:space="0" w:color="auto"/>
                  </w:divBdr>
                  <w:divsChild>
                    <w:div w:id="670060864">
                      <w:marLeft w:val="0"/>
                      <w:marRight w:val="0"/>
                      <w:marTop w:val="0"/>
                      <w:marBottom w:val="0"/>
                      <w:divBdr>
                        <w:top w:val="none" w:sz="0" w:space="0" w:color="auto"/>
                        <w:left w:val="none" w:sz="0" w:space="0" w:color="auto"/>
                        <w:bottom w:val="none" w:sz="0" w:space="0" w:color="auto"/>
                        <w:right w:val="none" w:sz="0" w:space="0" w:color="auto"/>
                      </w:divBdr>
                      <w:divsChild>
                        <w:div w:id="1868712756">
                          <w:marLeft w:val="0"/>
                          <w:marRight w:val="0"/>
                          <w:marTop w:val="0"/>
                          <w:marBottom w:val="0"/>
                          <w:divBdr>
                            <w:top w:val="none" w:sz="0" w:space="0" w:color="auto"/>
                            <w:left w:val="none" w:sz="0" w:space="0" w:color="auto"/>
                            <w:bottom w:val="none" w:sz="0" w:space="0" w:color="auto"/>
                            <w:right w:val="none" w:sz="0" w:space="0" w:color="auto"/>
                          </w:divBdr>
                          <w:divsChild>
                            <w:div w:id="1481654900">
                              <w:marLeft w:val="0"/>
                              <w:marRight w:val="0"/>
                              <w:marTop w:val="0"/>
                              <w:marBottom w:val="0"/>
                              <w:divBdr>
                                <w:top w:val="none" w:sz="0" w:space="0" w:color="auto"/>
                                <w:left w:val="none" w:sz="0" w:space="0" w:color="auto"/>
                                <w:bottom w:val="none" w:sz="0" w:space="0" w:color="auto"/>
                                <w:right w:val="none" w:sz="0" w:space="0" w:color="auto"/>
                              </w:divBdr>
                              <w:divsChild>
                                <w:div w:id="557326020">
                                  <w:marLeft w:val="0"/>
                                  <w:marRight w:val="0"/>
                                  <w:marTop w:val="0"/>
                                  <w:marBottom w:val="0"/>
                                  <w:divBdr>
                                    <w:top w:val="none" w:sz="0" w:space="0" w:color="auto"/>
                                    <w:left w:val="none" w:sz="0" w:space="0" w:color="auto"/>
                                    <w:bottom w:val="none" w:sz="0" w:space="0" w:color="auto"/>
                                    <w:right w:val="none" w:sz="0" w:space="0" w:color="auto"/>
                                  </w:divBdr>
                                  <w:divsChild>
                                    <w:div w:id="1843347635">
                                      <w:marLeft w:val="0"/>
                                      <w:marRight w:val="0"/>
                                      <w:marTop w:val="0"/>
                                      <w:marBottom w:val="0"/>
                                      <w:divBdr>
                                        <w:top w:val="none" w:sz="0" w:space="0" w:color="auto"/>
                                        <w:left w:val="none" w:sz="0" w:space="0" w:color="auto"/>
                                        <w:bottom w:val="none" w:sz="0" w:space="0" w:color="auto"/>
                                        <w:right w:val="none" w:sz="0" w:space="0" w:color="auto"/>
                                      </w:divBdr>
                                      <w:divsChild>
                                        <w:div w:id="899168676">
                                          <w:marLeft w:val="0"/>
                                          <w:marRight w:val="0"/>
                                          <w:marTop w:val="0"/>
                                          <w:marBottom w:val="0"/>
                                          <w:divBdr>
                                            <w:top w:val="none" w:sz="0" w:space="0" w:color="auto"/>
                                            <w:left w:val="none" w:sz="0" w:space="0" w:color="auto"/>
                                            <w:bottom w:val="none" w:sz="0" w:space="0" w:color="auto"/>
                                            <w:right w:val="none" w:sz="0" w:space="0" w:color="auto"/>
                                          </w:divBdr>
                                          <w:divsChild>
                                            <w:div w:id="1733649723">
                                              <w:marLeft w:val="0"/>
                                              <w:marRight w:val="0"/>
                                              <w:marTop w:val="0"/>
                                              <w:marBottom w:val="0"/>
                                              <w:divBdr>
                                                <w:top w:val="none" w:sz="0" w:space="0" w:color="auto"/>
                                                <w:left w:val="none" w:sz="0" w:space="0" w:color="auto"/>
                                                <w:bottom w:val="none" w:sz="0" w:space="0" w:color="auto"/>
                                                <w:right w:val="none" w:sz="0" w:space="0" w:color="auto"/>
                                              </w:divBdr>
                                              <w:divsChild>
                                                <w:div w:id="56632065">
                                                  <w:marLeft w:val="0"/>
                                                  <w:marRight w:val="0"/>
                                                  <w:marTop w:val="0"/>
                                                  <w:marBottom w:val="0"/>
                                                  <w:divBdr>
                                                    <w:top w:val="none" w:sz="0" w:space="0" w:color="auto"/>
                                                    <w:left w:val="none" w:sz="0" w:space="0" w:color="auto"/>
                                                    <w:bottom w:val="none" w:sz="0" w:space="0" w:color="auto"/>
                                                    <w:right w:val="none" w:sz="0" w:space="0" w:color="auto"/>
                                                  </w:divBdr>
                                                  <w:divsChild>
                                                    <w:div w:id="494806165">
                                                      <w:marLeft w:val="0"/>
                                                      <w:marRight w:val="0"/>
                                                      <w:marTop w:val="0"/>
                                                      <w:marBottom w:val="180"/>
                                                      <w:divBdr>
                                                        <w:top w:val="none" w:sz="0" w:space="0" w:color="auto"/>
                                                        <w:left w:val="none" w:sz="0" w:space="0" w:color="auto"/>
                                                        <w:bottom w:val="none" w:sz="0" w:space="0" w:color="auto"/>
                                                        <w:right w:val="none" w:sz="0" w:space="0" w:color="auto"/>
                                                      </w:divBdr>
                                                      <w:divsChild>
                                                        <w:div w:id="1231306270">
                                                          <w:marLeft w:val="0"/>
                                                          <w:marRight w:val="0"/>
                                                          <w:marTop w:val="0"/>
                                                          <w:marBottom w:val="0"/>
                                                          <w:divBdr>
                                                            <w:top w:val="none" w:sz="0" w:space="0" w:color="auto"/>
                                                            <w:left w:val="none" w:sz="0" w:space="0" w:color="auto"/>
                                                            <w:bottom w:val="none" w:sz="0" w:space="0" w:color="auto"/>
                                                            <w:right w:val="none" w:sz="0" w:space="0" w:color="auto"/>
                                                          </w:divBdr>
                                                          <w:divsChild>
                                                            <w:div w:id="1011756087">
                                                              <w:marLeft w:val="0"/>
                                                              <w:marRight w:val="0"/>
                                                              <w:marTop w:val="0"/>
                                                              <w:marBottom w:val="0"/>
                                                              <w:divBdr>
                                                                <w:top w:val="none" w:sz="0" w:space="0" w:color="auto"/>
                                                                <w:left w:val="none" w:sz="0" w:space="0" w:color="auto"/>
                                                                <w:bottom w:val="none" w:sz="0" w:space="0" w:color="auto"/>
                                                                <w:right w:val="none" w:sz="0" w:space="0" w:color="auto"/>
                                                              </w:divBdr>
                                                              <w:divsChild>
                                                                <w:div w:id="694111402">
                                                                  <w:marLeft w:val="0"/>
                                                                  <w:marRight w:val="0"/>
                                                                  <w:marTop w:val="0"/>
                                                                  <w:marBottom w:val="0"/>
                                                                  <w:divBdr>
                                                                    <w:top w:val="none" w:sz="0" w:space="0" w:color="auto"/>
                                                                    <w:left w:val="none" w:sz="0" w:space="0" w:color="auto"/>
                                                                    <w:bottom w:val="none" w:sz="0" w:space="0" w:color="auto"/>
                                                                    <w:right w:val="none" w:sz="0" w:space="0" w:color="auto"/>
                                                                  </w:divBdr>
                                                                  <w:divsChild>
                                                                    <w:div w:id="794299484">
                                                                      <w:marLeft w:val="0"/>
                                                                      <w:marRight w:val="0"/>
                                                                      <w:marTop w:val="0"/>
                                                                      <w:marBottom w:val="0"/>
                                                                      <w:divBdr>
                                                                        <w:top w:val="none" w:sz="0" w:space="0" w:color="auto"/>
                                                                        <w:left w:val="none" w:sz="0" w:space="0" w:color="auto"/>
                                                                        <w:bottom w:val="none" w:sz="0" w:space="0" w:color="auto"/>
                                                                        <w:right w:val="none" w:sz="0" w:space="0" w:color="auto"/>
                                                                      </w:divBdr>
                                                                      <w:divsChild>
                                                                        <w:div w:id="13074295">
                                                                          <w:marLeft w:val="0"/>
                                                                          <w:marRight w:val="0"/>
                                                                          <w:marTop w:val="0"/>
                                                                          <w:marBottom w:val="0"/>
                                                                          <w:divBdr>
                                                                            <w:top w:val="none" w:sz="0" w:space="0" w:color="auto"/>
                                                                            <w:left w:val="none" w:sz="0" w:space="0" w:color="auto"/>
                                                                            <w:bottom w:val="none" w:sz="0" w:space="0" w:color="auto"/>
                                                                            <w:right w:val="none" w:sz="0" w:space="0" w:color="auto"/>
                                                                          </w:divBdr>
                                                                          <w:divsChild>
                                                                            <w:div w:id="1228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TAS%20MORTERO-IMPER%202016\1.-%20Rehabilitaci&#243;n%20de%20Techo%20Firme%20Urbano%20(Lechadas)\3.-%20Convenio%20de%20Ejecuci&#243;n%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0CD0-1590-4A45-A13C-90BA929D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Convenio de Ejecución Actualizado</Template>
  <TotalTime>9</TotalTime>
  <Pages>23</Pages>
  <Words>8080</Words>
  <Characters>44446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52422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 Juridica</dc:creator>
  <cp:lastModifiedBy>Andrea Fabiola Flores Pereda </cp:lastModifiedBy>
  <cp:revision>7</cp:revision>
  <cp:lastPrinted>2018-06-15T19:06:00Z</cp:lastPrinted>
  <dcterms:created xsi:type="dcterms:W3CDTF">2019-03-14T19:08:00Z</dcterms:created>
  <dcterms:modified xsi:type="dcterms:W3CDTF">2019-03-18T17:56:00Z</dcterms:modified>
</cp:coreProperties>
</file>