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11" w:rsidRPr="00422FD7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  <w:r w:rsidRPr="00422FD7">
        <w:rPr>
          <w:rFonts w:ascii="SansSerif" w:hAnsi="SansSerif" w:cs="SansSerif"/>
          <w:color w:val="000000"/>
        </w:rPr>
        <w:t>Colegio de Bachilleres del Estado de Durango</w:t>
      </w:r>
    </w:p>
    <w:p w:rsidR="000D4111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  <w:sz w:val="18"/>
          <w:szCs w:val="18"/>
        </w:rPr>
      </w:pPr>
      <w:r w:rsidRPr="00D76526">
        <w:rPr>
          <w:rFonts w:ascii="SansSerif" w:hAnsi="SansSerif" w:cs="SansSerif"/>
          <w:color w:val="000000"/>
          <w:sz w:val="18"/>
          <w:szCs w:val="18"/>
        </w:rPr>
        <w:t>Dirección General</w:t>
      </w:r>
    </w:p>
    <w:p w:rsidR="000D4111" w:rsidRPr="00422FD7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/>
          <w:sz w:val="18"/>
          <w:szCs w:val="18"/>
        </w:rPr>
      </w:pPr>
    </w:p>
    <w:p w:rsidR="000D4111" w:rsidRPr="00422FD7" w:rsidRDefault="000D4111" w:rsidP="000D4111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/>
          <w:sz w:val="18"/>
          <w:szCs w:val="18"/>
        </w:rPr>
      </w:pPr>
      <w:r w:rsidRPr="00422FD7">
        <w:rPr>
          <w:rFonts w:ascii="SansSerif" w:hAnsi="SansSerif" w:cs="SansSerif"/>
          <w:b/>
          <w:bCs/>
          <w:color w:val="000000"/>
          <w:sz w:val="18"/>
          <w:szCs w:val="18"/>
        </w:rPr>
        <w:t>CONVOCATORIA</w:t>
      </w:r>
    </w:p>
    <w:p w:rsidR="000D4111" w:rsidRPr="00422FD7" w:rsidRDefault="000D4111" w:rsidP="000D4111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 w:cs="SansSerif"/>
          <w:color w:val="000000"/>
          <w:sz w:val="18"/>
          <w:szCs w:val="18"/>
        </w:rPr>
      </w:pPr>
    </w:p>
    <w:p w:rsidR="000D4111" w:rsidRPr="00422FD7" w:rsidRDefault="000D4111" w:rsidP="000D4111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/>
        </w:rPr>
      </w:pPr>
      <w:r w:rsidRPr="00422FD7">
        <w:rPr>
          <w:rFonts w:ascii="SansSerif" w:hAnsi="SansSerif" w:cs="SansSerif"/>
          <w:color w:val="000000"/>
        </w:rPr>
        <w:t xml:space="preserve">Licitación Pública </w:t>
      </w:r>
    </w:p>
    <w:p w:rsidR="000D4111" w:rsidRPr="00422FD7" w:rsidRDefault="000D4111" w:rsidP="000D4111">
      <w:pPr>
        <w:rPr>
          <w:sz w:val="18"/>
          <w:szCs w:val="18"/>
        </w:rPr>
      </w:pPr>
    </w:p>
    <w:p w:rsidR="000D4111" w:rsidRPr="00422FD7" w:rsidRDefault="000D4111" w:rsidP="000D4111">
      <w:pPr>
        <w:widowControl w:val="0"/>
        <w:autoSpaceDE w:val="0"/>
        <w:autoSpaceDN w:val="0"/>
        <w:adjustRightInd w:val="0"/>
        <w:spacing w:line="294" w:lineRule="atLeast"/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De conformidad con la Ley de Adquisiciones, Arrendamientos y Servicios del Estado de Durango, se convoca a los interesados a participar en la Licitación Pública, cuya Convocatoria que contiene las bases de participación disponibles en CARRETERA AL PUEBLITO No. 112, EL PUEBLITO DURANGO, C.P 34307, DURANGO, DGO., teléfono</w:t>
      </w:r>
      <w:r>
        <w:rPr>
          <w:rFonts w:ascii="SansSerif" w:hAnsi="SansSerif" w:cs="SansSerif"/>
          <w:color w:val="000000"/>
          <w:sz w:val="18"/>
          <w:szCs w:val="18"/>
        </w:rPr>
        <w:t>: 6181373985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ext. 739</w:t>
      </w:r>
      <w:r>
        <w:rPr>
          <w:rFonts w:ascii="SansSerif" w:hAnsi="SansSerif" w:cs="SansSerif"/>
          <w:color w:val="000000"/>
          <w:sz w:val="18"/>
          <w:szCs w:val="18"/>
        </w:rPr>
        <w:t xml:space="preserve">85 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, los días del </w:t>
      </w:r>
      <w:r>
        <w:rPr>
          <w:rFonts w:ascii="SansSerif" w:hAnsi="SansSerif" w:cs="SansSerif"/>
          <w:color w:val="000000"/>
          <w:sz w:val="18"/>
          <w:szCs w:val="18"/>
        </w:rPr>
        <w:t>Martes 3, Miércoles 4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</w:t>
      </w:r>
      <w:r>
        <w:rPr>
          <w:rFonts w:ascii="SansSerif" w:hAnsi="SansSerif" w:cs="SansSerif"/>
          <w:color w:val="000000"/>
          <w:sz w:val="18"/>
          <w:szCs w:val="18"/>
        </w:rPr>
        <w:t>y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</w:t>
      </w:r>
      <w:r>
        <w:rPr>
          <w:rFonts w:ascii="SansSerif" w:hAnsi="SansSerif" w:cs="SansSerif"/>
          <w:color w:val="000000"/>
          <w:sz w:val="18"/>
          <w:szCs w:val="18"/>
        </w:rPr>
        <w:t>Jueves 5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de </w:t>
      </w:r>
      <w:r>
        <w:rPr>
          <w:rFonts w:ascii="SansSerif" w:hAnsi="SansSerif" w:cs="SansSerif"/>
          <w:color w:val="000000"/>
          <w:sz w:val="18"/>
          <w:szCs w:val="18"/>
        </w:rPr>
        <w:t xml:space="preserve">Julio de 2018 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de las </w:t>
      </w:r>
      <w:r>
        <w:rPr>
          <w:rFonts w:ascii="SansSerif" w:hAnsi="SansSerif" w:cs="SansSerif"/>
          <w:color w:val="000000"/>
          <w:sz w:val="18"/>
          <w:szCs w:val="18"/>
        </w:rPr>
        <w:t>10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HRS A LAS </w:t>
      </w:r>
      <w:r>
        <w:rPr>
          <w:rFonts w:ascii="SansSerif" w:hAnsi="SansSerif" w:cs="SansSerif"/>
          <w:color w:val="000000"/>
          <w:sz w:val="18"/>
          <w:szCs w:val="18"/>
        </w:rPr>
        <w:t>14:00 HRS.</w:t>
      </w:r>
    </w:p>
    <w:p w:rsidR="000D4111" w:rsidRPr="00422FD7" w:rsidRDefault="000D4111" w:rsidP="000D4111">
      <w:pPr>
        <w:rPr>
          <w:sz w:val="18"/>
          <w:szCs w:val="18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701"/>
        <w:gridCol w:w="1842"/>
        <w:gridCol w:w="1843"/>
        <w:gridCol w:w="1276"/>
      </w:tblGrid>
      <w:tr w:rsidR="000D4111" w:rsidRPr="00422FD7" w:rsidTr="00D205F1">
        <w:tc>
          <w:tcPr>
            <w:tcW w:w="1560" w:type="dxa"/>
          </w:tcPr>
          <w:p w:rsidR="000D4111" w:rsidRPr="00422FD7" w:rsidRDefault="000D4111" w:rsidP="00D205F1">
            <w:pPr>
              <w:jc w:val="center"/>
              <w:rPr>
                <w:b/>
              </w:rPr>
            </w:pPr>
            <w:r w:rsidRPr="00422FD7">
              <w:rPr>
                <w:b/>
              </w:rPr>
              <w:t>LICITACION PUBLICA No.</w:t>
            </w:r>
          </w:p>
        </w:tc>
        <w:tc>
          <w:tcPr>
            <w:tcW w:w="2127" w:type="dxa"/>
          </w:tcPr>
          <w:p w:rsidR="000D4111" w:rsidRPr="00422FD7" w:rsidRDefault="000D4111" w:rsidP="00D205F1">
            <w:pPr>
              <w:jc w:val="center"/>
              <w:rPr>
                <w:b/>
              </w:rPr>
            </w:pPr>
            <w:r w:rsidRPr="00422FD7">
              <w:rPr>
                <w:b/>
              </w:rPr>
              <w:t>DESCRIPCION DE LA ADQUISICION</w:t>
            </w:r>
          </w:p>
        </w:tc>
        <w:tc>
          <w:tcPr>
            <w:tcW w:w="1701" w:type="dxa"/>
          </w:tcPr>
          <w:p w:rsidR="000D4111" w:rsidRPr="00422FD7" w:rsidRDefault="000D4111" w:rsidP="00D205F1">
            <w:pPr>
              <w:jc w:val="center"/>
              <w:rPr>
                <w:b/>
              </w:rPr>
            </w:pPr>
            <w:r w:rsidRPr="00422FD7">
              <w:rPr>
                <w:b/>
              </w:rPr>
              <w:t>PERIODO DE INSCRIPCION</w:t>
            </w:r>
          </w:p>
        </w:tc>
        <w:tc>
          <w:tcPr>
            <w:tcW w:w="1842" w:type="dxa"/>
          </w:tcPr>
          <w:p w:rsidR="000D4111" w:rsidRPr="00422FD7" w:rsidRDefault="000D4111" w:rsidP="00D205F1">
            <w:pPr>
              <w:jc w:val="center"/>
              <w:rPr>
                <w:b/>
              </w:rPr>
            </w:pPr>
            <w:r w:rsidRPr="00422FD7">
              <w:rPr>
                <w:b/>
              </w:rPr>
              <w:t>JUNTA DE ACLARACIONES</w:t>
            </w:r>
          </w:p>
        </w:tc>
        <w:tc>
          <w:tcPr>
            <w:tcW w:w="1843" w:type="dxa"/>
          </w:tcPr>
          <w:p w:rsidR="000D4111" w:rsidRPr="00422FD7" w:rsidRDefault="000D4111" w:rsidP="00D205F1">
            <w:pPr>
              <w:jc w:val="center"/>
              <w:rPr>
                <w:b/>
              </w:rPr>
            </w:pPr>
            <w:r w:rsidRPr="00422FD7">
              <w:rPr>
                <w:b/>
              </w:rPr>
              <w:t>PRESENTACION Y APERTURA DE PROPOSICIONES</w:t>
            </w:r>
          </w:p>
        </w:tc>
        <w:tc>
          <w:tcPr>
            <w:tcW w:w="1276" w:type="dxa"/>
          </w:tcPr>
          <w:p w:rsidR="000D4111" w:rsidRPr="00422FD7" w:rsidRDefault="000D4111" w:rsidP="00D205F1">
            <w:pPr>
              <w:jc w:val="center"/>
              <w:rPr>
                <w:b/>
              </w:rPr>
            </w:pPr>
            <w:r w:rsidRPr="00422FD7">
              <w:rPr>
                <w:b/>
              </w:rPr>
              <w:t>COSTO DE BASES</w:t>
            </w:r>
          </w:p>
        </w:tc>
      </w:tr>
      <w:tr w:rsidR="000D4111" w:rsidRPr="00422FD7" w:rsidTr="00D205F1">
        <w:trPr>
          <w:trHeight w:val="901"/>
        </w:trPr>
        <w:tc>
          <w:tcPr>
            <w:tcW w:w="1560" w:type="dxa"/>
          </w:tcPr>
          <w:p w:rsidR="000D4111" w:rsidRPr="00422FD7" w:rsidRDefault="000D4111" w:rsidP="00D205F1">
            <w:pPr>
              <w:jc w:val="center"/>
              <w:rPr>
                <w:sz w:val="18"/>
                <w:szCs w:val="18"/>
              </w:rPr>
            </w:pPr>
            <w:r w:rsidRPr="00422FD7">
              <w:rPr>
                <w:rFonts w:ascii="SansSerif" w:hAnsi="SansSerif" w:cs="SansSerif"/>
                <w:color w:val="000000"/>
                <w:sz w:val="18"/>
                <w:szCs w:val="18"/>
              </w:rPr>
              <w:t>LPN 0</w:t>
            </w:r>
            <w:r>
              <w:rPr>
                <w:rFonts w:ascii="SansSerif" w:hAnsi="SansSerif" w:cs="SansSerif"/>
                <w:color w:val="000000"/>
                <w:sz w:val="18"/>
                <w:szCs w:val="18"/>
              </w:rPr>
              <w:t>2</w:t>
            </w:r>
            <w:r w:rsidRPr="00422FD7">
              <w:rPr>
                <w:rFonts w:ascii="SansSerif" w:hAnsi="SansSerif" w:cs="SansSerif"/>
                <w:color w:val="000000"/>
                <w:sz w:val="18"/>
                <w:szCs w:val="18"/>
              </w:rPr>
              <w:t>/201</w:t>
            </w:r>
            <w:r>
              <w:rPr>
                <w:rFonts w:ascii="SansSerif" w:hAnsi="SansSerif" w:cs="Sans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0D4111" w:rsidRPr="00422FD7" w:rsidRDefault="000D4111" w:rsidP="00D205F1">
            <w:pPr>
              <w:jc w:val="center"/>
              <w:rPr>
                <w:sz w:val="18"/>
                <w:szCs w:val="18"/>
              </w:rPr>
            </w:pPr>
            <w:r w:rsidRPr="00C227DA">
              <w:rPr>
                <w:rFonts w:ascii="SansSerif" w:hAnsi="SansSerif" w:cs="SansSerif"/>
                <w:color w:val="000000"/>
                <w:sz w:val="18"/>
                <w:szCs w:val="18"/>
              </w:rPr>
              <w:t>ARRENDAMIENTO</w:t>
            </w:r>
            <w:r>
              <w:rPr>
                <w:rFonts w:ascii="SansSerif" w:hAnsi="SansSerif" w:cs="SansSerif"/>
                <w:color w:val="000000"/>
                <w:sz w:val="18"/>
                <w:szCs w:val="18"/>
              </w:rPr>
              <w:t xml:space="preserve"> PLURIANUAL</w:t>
            </w:r>
            <w:r w:rsidRPr="00C227DA">
              <w:rPr>
                <w:rFonts w:ascii="SansSerif" w:hAnsi="SansSerif" w:cs="SansSerif"/>
                <w:color w:val="000000"/>
                <w:sz w:val="18"/>
                <w:szCs w:val="18"/>
              </w:rPr>
              <w:t xml:space="preserve"> DE EQUIPO DE COMPUTO</w:t>
            </w:r>
          </w:p>
        </w:tc>
        <w:tc>
          <w:tcPr>
            <w:tcW w:w="1701" w:type="dxa"/>
          </w:tcPr>
          <w:p w:rsidR="000D4111" w:rsidRPr="00422FD7" w:rsidRDefault="000D4111" w:rsidP="00D205F1">
            <w:pPr>
              <w:jc w:val="center"/>
              <w:rPr>
                <w:sz w:val="18"/>
                <w:szCs w:val="18"/>
              </w:rPr>
            </w:pPr>
            <w:r w:rsidRPr="00422FD7">
              <w:rPr>
                <w:sz w:val="18"/>
                <w:szCs w:val="18"/>
              </w:rPr>
              <w:t xml:space="preserve">LOS DIAS </w:t>
            </w:r>
            <w:r>
              <w:rPr>
                <w:sz w:val="18"/>
                <w:szCs w:val="18"/>
              </w:rPr>
              <w:t xml:space="preserve">3, 4 y 5 </w:t>
            </w:r>
            <w:r w:rsidRPr="00422FD7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JULIO</w:t>
            </w:r>
            <w:r w:rsidRPr="00422FD7">
              <w:rPr>
                <w:sz w:val="18"/>
                <w:szCs w:val="18"/>
              </w:rPr>
              <w:t xml:space="preserve"> DE 201</w:t>
            </w:r>
            <w:r>
              <w:rPr>
                <w:sz w:val="18"/>
                <w:szCs w:val="18"/>
              </w:rPr>
              <w:t>8</w:t>
            </w:r>
            <w:r w:rsidRPr="00422FD7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10</w:t>
            </w:r>
            <w:r w:rsidRPr="00422FD7">
              <w:rPr>
                <w:sz w:val="18"/>
                <w:szCs w:val="18"/>
              </w:rPr>
              <w:t xml:space="preserve"> A 14:00 HRS</w:t>
            </w:r>
          </w:p>
        </w:tc>
        <w:tc>
          <w:tcPr>
            <w:tcW w:w="1842" w:type="dxa"/>
          </w:tcPr>
          <w:p w:rsidR="000D4111" w:rsidRDefault="000D4111" w:rsidP="00D20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422F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Pr="00422FD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8</w:t>
            </w:r>
          </w:p>
          <w:p w:rsidR="000D4111" w:rsidRPr="00422FD7" w:rsidRDefault="000D4111" w:rsidP="00D205F1">
            <w:pPr>
              <w:jc w:val="center"/>
              <w:rPr>
                <w:sz w:val="18"/>
                <w:szCs w:val="18"/>
              </w:rPr>
            </w:pPr>
            <w:r w:rsidRPr="00422FD7">
              <w:rPr>
                <w:sz w:val="18"/>
                <w:szCs w:val="18"/>
              </w:rPr>
              <w:t xml:space="preserve"> A PARTIR DE LAS 1</w:t>
            </w:r>
            <w:r>
              <w:rPr>
                <w:sz w:val="18"/>
                <w:szCs w:val="18"/>
              </w:rPr>
              <w:t>0</w:t>
            </w:r>
            <w:r w:rsidRPr="00422FD7">
              <w:rPr>
                <w:sz w:val="18"/>
                <w:szCs w:val="18"/>
              </w:rPr>
              <w:t>:00 HRS</w:t>
            </w:r>
          </w:p>
        </w:tc>
        <w:tc>
          <w:tcPr>
            <w:tcW w:w="1843" w:type="dxa"/>
          </w:tcPr>
          <w:p w:rsidR="000D4111" w:rsidRDefault="000D4111" w:rsidP="00D20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22FD7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7</w:t>
            </w:r>
            <w:r w:rsidRPr="00422FD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8</w:t>
            </w:r>
          </w:p>
          <w:p w:rsidR="000D4111" w:rsidRPr="00422FD7" w:rsidRDefault="000D4111" w:rsidP="00D20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22FD7">
              <w:rPr>
                <w:sz w:val="18"/>
                <w:szCs w:val="18"/>
              </w:rPr>
              <w:t xml:space="preserve">  LAS 1</w:t>
            </w:r>
            <w:r>
              <w:rPr>
                <w:sz w:val="18"/>
                <w:szCs w:val="18"/>
              </w:rPr>
              <w:t>0</w:t>
            </w:r>
            <w:r w:rsidRPr="00422FD7">
              <w:rPr>
                <w:sz w:val="18"/>
                <w:szCs w:val="18"/>
              </w:rPr>
              <w:t>:00 HRS</w:t>
            </w:r>
          </w:p>
        </w:tc>
        <w:tc>
          <w:tcPr>
            <w:tcW w:w="1276" w:type="dxa"/>
          </w:tcPr>
          <w:p w:rsidR="000D4111" w:rsidRPr="00422FD7" w:rsidRDefault="000D4111" w:rsidP="00D20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22F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422FD7">
              <w:rPr>
                <w:sz w:val="18"/>
                <w:szCs w:val="18"/>
              </w:rPr>
              <w:t>00.00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D4111" w:rsidRPr="00422FD7" w:rsidRDefault="000D4111" w:rsidP="000D4111">
      <w:pPr>
        <w:rPr>
          <w:sz w:val="18"/>
          <w:szCs w:val="18"/>
        </w:rPr>
      </w:pP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 xml:space="preserve">LA ADQUISICION DE BASES DE LA PRESENTE LICITACION SE ENCUENTRAN DISPONIBLES EN LAS OFICINAS DE CAJA EN CARRETERA AL PUEBLITO No. 112, EL PUEBLITO DURANGO, C.P 34307, </w:t>
      </w:r>
      <w:r>
        <w:rPr>
          <w:rFonts w:ascii="SansSerif" w:hAnsi="SansSerif" w:cs="SansSerif"/>
          <w:color w:val="000000"/>
          <w:sz w:val="18"/>
          <w:szCs w:val="18"/>
        </w:rPr>
        <w:t>DURANGO, DGO.  LOS DIAS 3, 4 Y 5 DE JULIO DE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201</w:t>
      </w:r>
      <w:r>
        <w:rPr>
          <w:rFonts w:ascii="SansSerif" w:hAnsi="SansSerif" w:cs="SansSerif"/>
          <w:color w:val="000000"/>
          <w:sz w:val="18"/>
          <w:szCs w:val="18"/>
        </w:rPr>
        <w:t>8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 DE LAS </w:t>
      </w:r>
      <w:r>
        <w:rPr>
          <w:rFonts w:ascii="SansSerif" w:hAnsi="SansSerif" w:cs="SansSerif"/>
          <w:color w:val="000000"/>
          <w:sz w:val="18"/>
          <w:szCs w:val="18"/>
        </w:rPr>
        <w:t>10</w:t>
      </w:r>
      <w:r w:rsidRPr="00422FD7">
        <w:rPr>
          <w:rFonts w:ascii="SansSerif" w:hAnsi="SansSerif" w:cs="SansSerif"/>
          <w:color w:val="000000"/>
          <w:sz w:val="18"/>
          <w:szCs w:val="18"/>
        </w:rPr>
        <w:t>:00 A 14 HRS.</w:t>
      </w: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LA JUNTA DE ACLARACIONES SE LLEVARA A CABO EN LAS FECHAS Y HORAS SEÑALADAS EN CARRETERA AL PUEBLITO No. 112, EL PUEBLITO DU</w:t>
      </w:r>
      <w:r>
        <w:rPr>
          <w:rFonts w:ascii="SansSerif" w:hAnsi="SansSerif" w:cs="SansSerif"/>
          <w:color w:val="000000"/>
          <w:sz w:val="18"/>
          <w:szCs w:val="18"/>
        </w:rPr>
        <w:t>RANGO, C.P 34307, DURANGO, DGO.</w:t>
      </w: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EL ACTO DE PRESENTACION Y APERTURA DE PROPOSICIONES TECNICAS Y ECONOMICAS SE EFECTUARAN EN LAS FECHAS Y HORAS SEÑALADAS EN CARRETERA AL PUEBLITO No. 112, EL PUEBLITO DURANGO, C.P 34307, DURANGO, DGO.</w:t>
      </w: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 xml:space="preserve">LUGAR DE ENTREGA: </w:t>
      </w:r>
      <w:r>
        <w:rPr>
          <w:rFonts w:ascii="SansSerif" w:hAnsi="SansSerif" w:cs="SansSerif"/>
          <w:color w:val="000000"/>
          <w:sz w:val="18"/>
          <w:szCs w:val="18"/>
        </w:rPr>
        <w:t>EN OFICINAS DEL COBAED.</w:t>
      </w: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PLAZO DE ENTREGA: LOS LICITANTES GANADORES DEBERAN ENTREGAR EN LOS PLAZOS ESTABLECIDOS EN LAS BASES DE LICITACION.</w:t>
      </w: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NINGUNA DE LAS CONDICIONES ESTABLECIDAS EN LAS BASES DE LICITACION, ASI COMO LAS PROPOSICIONES PRESENTADAS POR LOS LICITANTES, PODRAN SER NEGOCIADAS.</w:t>
      </w:r>
    </w:p>
    <w:p w:rsidR="000D4111" w:rsidRPr="00422FD7" w:rsidRDefault="000D4111" w:rsidP="000D4111">
      <w:pPr>
        <w:pStyle w:val="Prrafodelista"/>
        <w:numPr>
          <w:ilvl w:val="0"/>
          <w:numId w:val="1"/>
        </w:numPr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LOS LICITANTES INTERESADOS DEBERAN PRESENTAR LA CEDULA DEL PADRON DE PROVEEDORES DEL GOBIERNO DEL ESTADO DE DURANGO.</w:t>
      </w:r>
    </w:p>
    <w:p w:rsidR="000D4111" w:rsidRDefault="000D4111" w:rsidP="000D4111">
      <w:pPr>
        <w:rPr>
          <w:sz w:val="20"/>
          <w:szCs w:val="20"/>
        </w:rPr>
      </w:pPr>
    </w:p>
    <w:p w:rsidR="000D4111" w:rsidRPr="00654641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b/>
          <w:color w:val="000000"/>
          <w:sz w:val="20"/>
          <w:szCs w:val="20"/>
        </w:rPr>
      </w:pPr>
      <w:r w:rsidRPr="00654641">
        <w:rPr>
          <w:rFonts w:ascii="SansSerif" w:hAnsi="SansSerif" w:cs="SansSerif"/>
          <w:b/>
          <w:color w:val="000000"/>
          <w:sz w:val="20"/>
          <w:szCs w:val="20"/>
        </w:rPr>
        <w:t xml:space="preserve">Durango, Durango a </w:t>
      </w:r>
      <w:r>
        <w:rPr>
          <w:rFonts w:ascii="SansSerif" w:hAnsi="SansSerif" w:cs="SansSerif"/>
          <w:b/>
          <w:color w:val="000000"/>
          <w:sz w:val="20"/>
          <w:szCs w:val="20"/>
        </w:rPr>
        <w:t>3</w:t>
      </w:r>
      <w:r w:rsidRPr="00654641">
        <w:rPr>
          <w:rFonts w:ascii="SansSerif" w:hAnsi="SansSerif" w:cs="SansSerif"/>
          <w:b/>
          <w:color w:val="000000"/>
          <w:sz w:val="20"/>
          <w:szCs w:val="20"/>
        </w:rPr>
        <w:t xml:space="preserve"> de Julio de 2018</w:t>
      </w:r>
    </w:p>
    <w:p w:rsidR="000D4111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b/>
          <w:color w:val="000000"/>
          <w:sz w:val="20"/>
          <w:szCs w:val="20"/>
        </w:rPr>
      </w:pPr>
    </w:p>
    <w:p w:rsidR="000D4111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b/>
          <w:color w:val="000000"/>
          <w:sz w:val="20"/>
          <w:szCs w:val="20"/>
        </w:rPr>
      </w:pPr>
    </w:p>
    <w:p w:rsidR="000D4111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b/>
          <w:color w:val="000000"/>
          <w:sz w:val="20"/>
          <w:szCs w:val="20"/>
        </w:rPr>
      </w:pPr>
    </w:p>
    <w:p w:rsidR="000D4111" w:rsidRPr="00D46D42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b/>
          <w:color w:val="000000"/>
          <w:sz w:val="20"/>
          <w:szCs w:val="20"/>
        </w:rPr>
      </w:pPr>
      <w:r w:rsidRPr="00D46D42">
        <w:rPr>
          <w:rFonts w:ascii="SansSerif" w:hAnsi="SansSerif" w:cs="SansSerif"/>
          <w:b/>
          <w:color w:val="000000"/>
          <w:sz w:val="20"/>
          <w:szCs w:val="20"/>
        </w:rPr>
        <w:t>M.A.P. BONI</w:t>
      </w:r>
      <w:r>
        <w:rPr>
          <w:rFonts w:ascii="SansSerif" w:hAnsi="SansSerif" w:cs="SansSerif"/>
          <w:b/>
          <w:color w:val="000000"/>
          <w:sz w:val="20"/>
          <w:szCs w:val="20"/>
        </w:rPr>
        <w:t>F</w:t>
      </w:r>
      <w:r w:rsidRPr="00D46D42">
        <w:rPr>
          <w:rFonts w:ascii="SansSerif" w:hAnsi="SansSerif" w:cs="SansSerif"/>
          <w:b/>
          <w:color w:val="000000"/>
          <w:sz w:val="20"/>
          <w:szCs w:val="20"/>
        </w:rPr>
        <w:t>ACIO HERRERA RIVERA</w:t>
      </w:r>
    </w:p>
    <w:p w:rsidR="000D4111" w:rsidRPr="006204E8" w:rsidRDefault="000D4111" w:rsidP="000D4111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b/>
          <w:color w:val="000000"/>
          <w:sz w:val="20"/>
          <w:szCs w:val="20"/>
        </w:rPr>
      </w:pPr>
      <w:r>
        <w:rPr>
          <w:rFonts w:ascii="SansSerif" w:hAnsi="SansSerif" w:cs="SansSerif"/>
          <w:b/>
          <w:color w:val="000000"/>
          <w:sz w:val="20"/>
          <w:szCs w:val="20"/>
        </w:rPr>
        <w:t>DIRECTOR GENERAL</w:t>
      </w:r>
    </w:p>
    <w:p w:rsidR="000D4111" w:rsidRDefault="000D4111" w:rsidP="000D4111">
      <w:pPr>
        <w:jc w:val="center"/>
        <w:rPr>
          <w:rFonts w:ascii="Arial" w:hAnsi="Arial" w:cs="Arial"/>
          <w:b/>
        </w:rPr>
      </w:pPr>
    </w:p>
    <w:p w:rsidR="00DD4D0F" w:rsidRDefault="00DD4D0F">
      <w:bookmarkStart w:id="0" w:name="_GoBack"/>
      <w:bookmarkEnd w:id="0"/>
    </w:p>
    <w:sectPr w:rsidR="00DD4D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A7EFA"/>
    <w:multiLevelType w:val="hybridMultilevel"/>
    <w:tmpl w:val="D7B01466"/>
    <w:lvl w:ilvl="0" w:tplc="F0B60CE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1"/>
    <w:rsid w:val="000D4111"/>
    <w:rsid w:val="00D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1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111"/>
    <w:pPr>
      <w:spacing w:after="200" w:line="276" w:lineRule="auto"/>
      <w:ind w:left="720"/>
      <w:contextualSpacing/>
    </w:pPr>
    <w:rPr>
      <w:sz w:val="22"/>
      <w:szCs w:val="22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1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111"/>
    <w:pPr>
      <w:spacing w:after="200" w:line="276" w:lineRule="auto"/>
      <w:ind w:left="720"/>
      <w:contextualSpacing/>
    </w:pPr>
    <w:rPr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COBAXD</dc:creator>
  <cp:lastModifiedBy>COBAXD</cp:lastModifiedBy>
  <cp:revision>1</cp:revision>
  <dcterms:created xsi:type="dcterms:W3CDTF">2018-07-03T14:36:00Z</dcterms:created>
  <dcterms:modified xsi:type="dcterms:W3CDTF">2018-07-03T14:41:00Z</dcterms:modified>
</cp:coreProperties>
</file>