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06FD0">
        <w:t>PEFM-ED-02</w:t>
      </w:r>
      <w:r w:rsidR="00804442">
        <w:t>3</w:t>
      </w:r>
      <w:r w:rsidR="00406FD0">
        <w:t>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804442">
        <w:t>CONSTRUCCION DEL CENTRO DE REHABILITACION Y EDUCACION ESPECIAL EN SANTIAGO PAPASQUIARO, DGO. SEGUNDA ETAPA.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04442">
        <w:t>3’</w:t>
      </w:r>
      <w:proofErr w:type="gramStart"/>
      <w:r w:rsidR="00804442">
        <w:t>361,947.32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804442">
        <w:t>GRUPO CONSTRUCTOR TOMU</w:t>
      </w:r>
      <w:r w:rsidR="00406FD0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804442">
        <w:t>21/03/2019</w:t>
      </w:r>
    </w:p>
    <w:p w:rsidR="00804442" w:rsidRDefault="00804442">
      <w:bookmarkStart w:id="0" w:name="_GoBack"/>
      <w:bookmarkEnd w:id="0"/>
    </w:p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3659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2019-03-06T17:37:00Z</dcterms:created>
  <dcterms:modified xsi:type="dcterms:W3CDTF">2019-07-12T14:32:00Z</dcterms:modified>
</cp:coreProperties>
</file>