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BE00B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E00B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MUNICIPIO-DGO-PNM-064/2024</w:t>
      </w:r>
    </w:p>
    <w:p w:rsidR="002362EC" w:rsidRDefault="00BE00B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E00B5">
        <w:rPr>
          <w:rFonts w:ascii="Arial Narrow" w:eastAsia="Arial Unicode MS" w:hAnsi="Arial Narrow" w:cs="Arial Unicode MS"/>
          <w:b/>
          <w:sz w:val="20"/>
          <w:szCs w:val="20"/>
        </w:rPr>
        <w:t>C. ARQ. SERGIO ARTURO CAMPILLO NOGUEIRA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BE00B5" w:rsidRPr="0028176A" w:rsidTr="00BE0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E00B5" w:rsidRPr="00171B70" w:rsidRDefault="00BE00B5" w:rsidP="004B3E8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BE00B5" w:rsidRPr="00171B70" w:rsidRDefault="00BE00B5" w:rsidP="004B3E8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E00B5" w:rsidRPr="0028176A" w:rsidTr="00BE0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E00B5" w:rsidRDefault="00BE00B5" w:rsidP="004B3E8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SJ240020 CP REHABILITACIÓN DE ÁREA DEPORTIVA EN EL CBTIS 110 CCT 10DCT0002M EN LA COL. AGRÍCOLA 20 DE NOVIEMBRE</w:t>
            </w:r>
          </w:p>
        </w:tc>
        <w:tc>
          <w:tcPr>
            <w:tcW w:w="2326" w:type="dxa"/>
          </w:tcPr>
          <w:p w:rsidR="00BE00B5" w:rsidRDefault="00BE00B5" w:rsidP="004B3E8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AGRÍCOLA 20 DE NOVIEMBRE</w:t>
            </w:r>
          </w:p>
        </w:tc>
      </w:tr>
      <w:tr w:rsidR="00BE00B5" w:rsidRPr="00D03D49" w:rsidTr="00BE00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E00B5" w:rsidRPr="00171B70" w:rsidRDefault="00BE00B5" w:rsidP="004B3E8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BE00B5" w:rsidRPr="00C308AD" w:rsidRDefault="00BE00B5" w:rsidP="004B3E8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31D61" w:rsidRDefault="00031D61" w:rsidP="00BE00B5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031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1D61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5D7F44"/>
    <w:rsid w:val="00605DFE"/>
    <w:rsid w:val="00620E2C"/>
    <w:rsid w:val="0063617C"/>
    <w:rsid w:val="006474EC"/>
    <w:rsid w:val="00652B1A"/>
    <w:rsid w:val="006660FC"/>
    <w:rsid w:val="006A73A6"/>
    <w:rsid w:val="006C07CB"/>
    <w:rsid w:val="006E3D45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87B7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E00B5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133</cp:revision>
  <dcterms:created xsi:type="dcterms:W3CDTF">2019-01-31T15:53:00Z</dcterms:created>
  <dcterms:modified xsi:type="dcterms:W3CDTF">2024-12-27T17:24:00Z</dcterms:modified>
</cp:coreProperties>
</file>