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72A4" w:rsidP="00A472A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2A4">
              <w:rPr>
                <w:rFonts w:ascii="Arial" w:hAnsi="Arial" w:cs="Arial"/>
                <w:color w:val="000000"/>
                <w:sz w:val="18"/>
                <w:szCs w:val="18"/>
              </w:rPr>
              <w:t>Construcción de Domo en Escuela Secundaria "Revolución Educativa" Clave 10EES0048P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472A4">
              <w:rPr>
                <w:rFonts w:ascii="Arial" w:hAnsi="Arial" w:cs="Arial"/>
                <w:color w:val="000000"/>
                <w:sz w:val="18"/>
                <w:szCs w:val="18"/>
              </w:rPr>
              <w:t>Col. Juan Lira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A472A4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72A4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72A4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72A4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72A4" w:rsidP="00A472A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472A4">
        <w:rPr>
          <w:rFonts w:ascii="Arial" w:hAnsi="Arial" w:cs="Arial"/>
          <w:sz w:val="18"/>
          <w:szCs w:val="18"/>
        </w:rPr>
        <w:t>25</w:t>
      </w:r>
      <w:r w:rsidRPr="007307C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503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38</cp:revision>
  <dcterms:created xsi:type="dcterms:W3CDTF">2019-01-24T15:22:00Z</dcterms:created>
  <dcterms:modified xsi:type="dcterms:W3CDTF">2019-05-29T16:34:00Z</dcterms:modified>
</cp:coreProperties>
</file>