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D2720" w:rsidRDefault="00A254F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254F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MUNICIPIO-DGO-PNM-074/2023</w:t>
      </w:r>
    </w:p>
    <w:p w:rsidR="00243B36" w:rsidRDefault="00A254F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254F5">
        <w:rPr>
          <w:rFonts w:ascii="Arial Narrow" w:eastAsia="Arial Unicode MS" w:hAnsi="Arial Narrow" w:cs="Arial Unicode MS"/>
          <w:b/>
          <w:sz w:val="20"/>
          <w:szCs w:val="20"/>
        </w:rPr>
        <w:t>GRUPO DENSO DEL GUADIANA, S. A. P. I.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A254F5" w:rsidRPr="0028176A" w:rsidTr="00A25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254F5" w:rsidRPr="00171B70" w:rsidRDefault="00A254F5" w:rsidP="003942B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A254F5" w:rsidRPr="00171B70" w:rsidRDefault="00A254F5" w:rsidP="003942B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A254F5" w:rsidRPr="0028176A" w:rsidTr="00A25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254F5" w:rsidRPr="00270126" w:rsidRDefault="00A254F5" w:rsidP="003942B6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OD230015 CP REHABILITACIÓN DRE ÁREA DE ESPARCIMIENTO EN EL FRACC. NUEVO DURANGO II</w:t>
            </w:r>
          </w:p>
        </w:tc>
        <w:tc>
          <w:tcPr>
            <w:tcW w:w="2326" w:type="dxa"/>
          </w:tcPr>
          <w:p w:rsidR="00A254F5" w:rsidRDefault="00A254F5" w:rsidP="003942B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NUEVO DURANGO II</w:t>
            </w:r>
          </w:p>
        </w:tc>
      </w:tr>
      <w:tr w:rsidR="00A254F5" w:rsidRPr="0028176A" w:rsidTr="00A25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254F5" w:rsidRPr="00171B70" w:rsidRDefault="00A254F5" w:rsidP="003942B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A254F5" w:rsidRPr="00D71A57" w:rsidRDefault="00A254F5" w:rsidP="003942B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A254F5" w:rsidRDefault="00A254F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D2720" w:rsidRDefault="002D272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55C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147</cp:revision>
  <dcterms:created xsi:type="dcterms:W3CDTF">2019-01-31T15:53:00Z</dcterms:created>
  <dcterms:modified xsi:type="dcterms:W3CDTF">2024-01-03T21:07:00Z</dcterms:modified>
</cp:coreProperties>
</file>