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F4CE8" w:rsidP="00EF4C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CE8">
              <w:rPr>
                <w:rFonts w:ascii="Arial" w:hAnsi="Arial" w:cs="Arial"/>
                <w:color w:val="000000"/>
                <w:sz w:val="18"/>
                <w:szCs w:val="18"/>
              </w:rPr>
              <w:t>Agua Potable en Calle Colima entre Yucatán y Querétaro; Alcantarillado en Calle Colima entre Yucatán y Querétaro y Guarnición en Calle Colima entre Yucatán y Querétaro y Pavimento Hidráulico en Calle Colima entre Yucatán y Querétaro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F4CE8">
              <w:rPr>
                <w:rFonts w:ascii="Arial" w:hAnsi="Arial" w:cs="Arial"/>
                <w:color w:val="000000"/>
                <w:sz w:val="18"/>
                <w:szCs w:val="18"/>
              </w:rPr>
              <w:t>Col. México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EF4CE8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  <w:r w:rsidR="005E563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CE614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F4C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EF4C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EF4C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E614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E56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CE614B"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5E5634"/>
    <w:rsid w:val="006203AC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114</Words>
  <Characters>628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36</cp:revision>
  <dcterms:created xsi:type="dcterms:W3CDTF">2019-01-24T15:22:00Z</dcterms:created>
  <dcterms:modified xsi:type="dcterms:W3CDTF">2019-04-08T18:05:00Z</dcterms:modified>
</cp:coreProperties>
</file>