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8A4C3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A4C3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ABASTECEDORA DE CONSUMIBLES DE COMPUTO Y OFICINA,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A4C34" w:rsidRDefault="008A4C34" w:rsidP="008A4C3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A4C34">
              <w:rPr>
                <w:rFonts w:ascii="Arial Narrow" w:hAnsi="Arial Narrow"/>
              </w:rPr>
              <w:t>ACC98011ODPO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8A4C3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8A4C3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193,275.86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8A4C3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MARZ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8A4C3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8A4C3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55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8A4C34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2022-09-26T20:07:00Z</dcterms:modified>
</cp:coreProperties>
</file>