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A277B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277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COMERCIAL HALMOS,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A277B0" w:rsidRDefault="00A277B0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277B0">
              <w:rPr>
                <w:rFonts w:ascii="Arial Narrow" w:eastAsia="Times New Roman" w:hAnsi="Arial Narrow" w:cs="Calibri"/>
                <w:lang w:eastAsia="es-MX"/>
              </w:rPr>
              <w:t>CHA9908272V0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261A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261A1A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905,172.41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A277B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03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37738" w:rsidP="00A277B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</w:t>
            </w:r>
            <w:r w:rsidR="00A277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 DE DICIEMBRE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61A1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097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37738"/>
    <w:rsid w:val="00261A1A"/>
    <w:rsid w:val="002D4CC9"/>
    <w:rsid w:val="003B58C5"/>
    <w:rsid w:val="0066571E"/>
    <w:rsid w:val="007907BD"/>
    <w:rsid w:val="00A277B0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8</cp:revision>
  <dcterms:created xsi:type="dcterms:W3CDTF">2022-05-20T14:52:00Z</dcterms:created>
  <dcterms:modified xsi:type="dcterms:W3CDTF">2022-09-22T14:46:00Z</dcterms:modified>
</cp:coreProperties>
</file>