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A3E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A3EE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ABC MEDICAL,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A3EEC" w:rsidRDefault="004A3EE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A3EEC">
              <w:rPr>
                <w:rFonts w:ascii="Arial Narrow" w:eastAsia="Times New Roman" w:hAnsi="Arial Narrow" w:cs="Calibri"/>
                <w:lang w:eastAsia="es-MX"/>
              </w:rPr>
              <w:t>AME080325SP9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4A3EE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A3EE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5,289,680.94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A3E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A3E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4A3EE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A3EEC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2022-09-22T14:08:00Z</dcterms:modified>
</cp:coreProperties>
</file>