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1B66F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1B66F7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T.V. CABLE DEL GUADIANA, S.A.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1B66F7" w:rsidRDefault="001B66F7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1B66F7">
              <w:rPr>
                <w:rFonts w:ascii="Arial Narrow" w:hAnsi="Arial Narrow" w:cs="Calibri"/>
              </w:rPr>
              <w:t>TVC960521L61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1B66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1B66F7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210,862.06</w:t>
            </w:r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ENERO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1B66F7" w:rsidP="001B66F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15 DE MARZO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1B66F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080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B66F7"/>
    <w:rsid w:val="002D4CC9"/>
    <w:rsid w:val="003B58C5"/>
    <w:rsid w:val="0066571E"/>
    <w:rsid w:val="007907BD"/>
    <w:rsid w:val="00A91ED9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6</cp:revision>
  <dcterms:created xsi:type="dcterms:W3CDTF">2022-05-20T14:52:00Z</dcterms:created>
  <dcterms:modified xsi:type="dcterms:W3CDTF">2022-09-22T13:54:00Z</dcterms:modified>
</cp:coreProperties>
</file>