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17A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DE REACTIVOS PARA LABORATORIOS Y MATERIALES PARA HOSPITALES,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317AA" w:rsidRDefault="000317A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17AA">
              <w:rPr>
                <w:rFonts w:ascii="Arial Narrow" w:hAnsi="Arial Narrow" w:cs="Arial"/>
                <w:lang w:val="es-ES" w:eastAsia="ar-SA"/>
              </w:rPr>
              <w:t>CRL890119LW0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317A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3,051,724.13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bookmarkStart w:id="0" w:name="_GoBack"/>
            <w:bookmarkEnd w:id="0"/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317AA"/>
    <w:rsid w:val="0020458B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2022-09-22T13:31:00Z</dcterms:modified>
</cp:coreProperties>
</file>