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00B" w:rsidRDefault="0028700B" w:rsidP="00ED75BF">
      <w:pPr>
        <w:jc w:val="both"/>
        <w:rPr>
          <w:rFonts w:ascii="Candara" w:hAnsi="Candara"/>
          <w:sz w:val="24"/>
          <w:szCs w:val="24"/>
        </w:rPr>
      </w:pPr>
    </w:p>
    <w:p w:rsidR="0028700B" w:rsidRPr="00ED75BF" w:rsidRDefault="0028700B" w:rsidP="00ED75BF">
      <w:pPr>
        <w:jc w:val="both"/>
        <w:rPr>
          <w:rFonts w:ascii="Candara" w:hAnsi="Candara"/>
          <w:sz w:val="24"/>
          <w:szCs w:val="24"/>
        </w:rPr>
      </w:pPr>
    </w:p>
    <w:p w:rsidR="0028700B" w:rsidRPr="00ED75BF" w:rsidRDefault="0028700B" w:rsidP="00ED75BF">
      <w:pPr>
        <w:jc w:val="both"/>
        <w:rPr>
          <w:rFonts w:ascii="Candara" w:hAnsi="Candara"/>
          <w:sz w:val="24"/>
          <w:szCs w:val="24"/>
        </w:rPr>
      </w:pPr>
    </w:p>
    <w:p w:rsidR="0028700B" w:rsidRPr="00ED75BF" w:rsidRDefault="0028700B" w:rsidP="00ED75BF">
      <w:pPr>
        <w:jc w:val="both"/>
        <w:rPr>
          <w:rFonts w:ascii="Candara" w:hAnsi="Candara"/>
          <w:sz w:val="24"/>
          <w:szCs w:val="24"/>
        </w:rPr>
      </w:pPr>
    </w:p>
    <w:p w:rsidR="0028700B" w:rsidRDefault="0028700B" w:rsidP="00ED75BF">
      <w:pPr>
        <w:jc w:val="both"/>
        <w:rPr>
          <w:rFonts w:ascii="Candara" w:hAnsi="Candara"/>
          <w:b/>
          <w:sz w:val="28"/>
          <w:szCs w:val="24"/>
        </w:rPr>
      </w:pPr>
    </w:p>
    <w:p w:rsidR="0028700B" w:rsidRDefault="0028700B" w:rsidP="00ED75BF">
      <w:pPr>
        <w:jc w:val="both"/>
        <w:rPr>
          <w:rFonts w:ascii="Candara" w:hAnsi="Candara"/>
          <w:b/>
          <w:sz w:val="36"/>
          <w:szCs w:val="24"/>
        </w:rPr>
      </w:pPr>
    </w:p>
    <w:p w:rsidR="0028700B" w:rsidRPr="00323286" w:rsidRDefault="0028700B" w:rsidP="00ED75BF">
      <w:pPr>
        <w:jc w:val="both"/>
        <w:rPr>
          <w:rFonts w:ascii="Candara" w:hAnsi="Candara"/>
          <w:b/>
          <w:sz w:val="36"/>
          <w:szCs w:val="24"/>
        </w:rPr>
      </w:pPr>
      <w:r w:rsidRPr="0081005C">
        <w:rPr>
          <w:rFonts w:ascii="Candara" w:hAnsi="Candara"/>
          <w:b/>
          <w:noProof/>
          <w:sz w:val="36"/>
          <w:szCs w:val="24"/>
        </w:rPr>
        <w:t>Pavimentación Asfáltica Calle Benito Juárez entre Circuito Interior y Francisco Zarco; Tomas Domiciliarias en la Calle Benito Juárez entre Circuito Interior y Francisco Zarco; Rehabilitación de Alcantarillado Calle Benito Juárez entre Circuito Interior y Francisco Zarco y Guarniciones Calle Benito Juárez entre Circuito Interior y Francisco Zarco</w:t>
      </w:r>
    </w:p>
    <w:p w:rsidR="0028700B" w:rsidRPr="00323286" w:rsidRDefault="0028700B" w:rsidP="00ED75BF">
      <w:pPr>
        <w:jc w:val="both"/>
        <w:rPr>
          <w:rFonts w:ascii="Candara" w:hAnsi="Candara"/>
          <w:b/>
          <w:sz w:val="36"/>
          <w:szCs w:val="24"/>
        </w:rPr>
      </w:pPr>
    </w:p>
    <w:p w:rsidR="0028700B" w:rsidRDefault="0028700B" w:rsidP="00ED75BF">
      <w:pPr>
        <w:jc w:val="both"/>
        <w:rPr>
          <w:rFonts w:ascii="Candara" w:hAnsi="Candara"/>
          <w:noProof/>
          <w:sz w:val="36"/>
          <w:szCs w:val="24"/>
        </w:rPr>
      </w:pPr>
      <w:r w:rsidRPr="0081005C">
        <w:rPr>
          <w:rFonts w:ascii="Candara" w:hAnsi="Candara"/>
          <w:noProof/>
          <w:sz w:val="36"/>
          <w:szCs w:val="24"/>
        </w:rPr>
        <w:t>Col. El Alacrán</w:t>
      </w:r>
    </w:p>
    <w:p w:rsidR="0028700B" w:rsidRDefault="0028700B" w:rsidP="00ED75BF">
      <w:pPr>
        <w:jc w:val="both"/>
        <w:rPr>
          <w:rFonts w:ascii="Candara" w:hAnsi="Candara"/>
          <w:noProof/>
          <w:sz w:val="36"/>
          <w:szCs w:val="24"/>
        </w:rPr>
      </w:pPr>
    </w:p>
    <w:p w:rsidR="0028700B" w:rsidRDefault="0028700B" w:rsidP="00ED75BF">
      <w:pPr>
        <w:jc w:val="both"/>
        <w:rPr>
          <w:rFonts w:ascii="Candara" w:hAnsi="Candara"/>
          <w:noProof/>
          <w:sz w:val="36"/>
          <w:szCs w:val="24"/>
        </w:rPr>
      </w:pPr>
      <w:r>
        <w:rPr>
          <w:rFonts w:ascii="Candara" w:hAnsi="Candara"/>
          <w:noProof/>
          <w:sz w:val="36"/>
          <w:szCs w:val="24"/>
        </w:rPr>
        <w:t xml:space="preserve"> </w:t>
      </w:r>
    </w:p>
    <w:p w:rsidR="0028700B" w:rsidRPr="00C01BBF" w:rsidRDefault="0028700B" w:rsidP="00ED75BF">
      <w:pPr>
        <w:jc w:val="both"/>
        <w:rPr>
          <w:rFonts w:ascii="Candara" w:hAnsi="Candara"/>
          <w:noProof/>
          <w:sz w:val="36"/>
          <w:szCs w:val="24"/>
        </w:rPr>
      </w:pPr>
      <w:r w:rsidRPr="0081005C">
        <w:rPr>
          <w:rFonts w:ascii="Candara" w:hAnsi="Candara"/>
          <w:noProof/>
          <w:sz w:val="36"/>
          <w:szCs w:val="24"/>
        </w:rPr>
        <w:t>Victoria de Durango</w:t>
      </w:r>
    </w:p>
    <w:p w:rsidR="0028700B" w:rsidRPr="00323286" w:rsidRDefault="0028700B" w:rsidP="00ED75BF">
      <w:pPr>
        <w:jc w:val="both"/>
        <w:rPr>
          <w:rFonts w:ascii="Candara" w:hAnsi="Candara" w:cs="Tahoma"/>
          <w:sz w:val="32"/>
          <w:szCs w:val="24"/>
        </w:rPr>
      </w:pPr>
    </w:p>
    <w:p w:rsidR="0028700B" w:rsidRDefault="0028700B" w:rsidP="00ED75BF">
      <w:pPr>
        <w:jc w:val="both"/>
        <w:rPr>
          <w:rFonts w:ascii="Candara" w:hAnsi="Candara"/>
          <w:sz w:val="32"/>
          <w:szCs w:val="24"/>
        </w:rPr>
      </w:pPr>
    </w:p>
    <w:p w:rsidR="0028700B" w:rsidRPr="00323286" w:rsidRDefault="0028700B" w:rsidP="00ED75BF">
      <w:pPr>
        <w:jc w:val="both"/>
        <w:rPr>
          <w:rFonts w:ascii="Candara" w:hAnsi="Candara"/>
          <w:sz w:val="32"/>
          <w:szCs w:val="24"/>
        </w:rPr>
      </w:pPr>
    </w:p>
    <w:p w:rsidR="0028700B" w:rsidRPr="00ED75BF" w:rsidRDefault="0028700B" w:rsidP="00ED75BF">
      <w:pPr>
        <w:jc w:val="both"/>
        <w:rPr>
          <w:rFonts w:ascii="Candara" w:hAnsi="Candara"/>
          <w:sz w:val="24"/>
          <w:szCs w:val="24"/>
        </w:rPr>
      </w:pPr>
    </w:p>
    <w:p w:rsidR="0028700B" w:rsidRPr="00ED75BF" w:rsidRDefault="0028700B" w:rsidP="00323286">
      <w:pPr>
        <w:jc w:val="center"/>
        <w:rPr>
          <w:rFonts w:ascii="Candara" w:hAnsi="Candara"/>
          <w:noProof/>
          <w:sz w:val="36"/>
          <w:szCs w:val="24"/>
        </w:rPr>
      </w:pPr>
      <w:r w:rsidRPr="00ED75BF">
        <w:rPr>
          <w:rFonts w:ascii="Candara" w:hAnsi="Candara"/>
          <w:sz w:val="36"/>
          <w:szCs w:val="24"/>
        </w:rPr>
        <w:t xml:space="preserve">Licitación Nº </w:t>
      </w:r>
      <w:r w:rsidRPr="0081005C">
        <w:rPr>
          <w:rFonts w:ascii="Candara" w:hAnsi="Candara"/>
          <w:noProof/>
          <w:sz w:val="36"/>
          <w:szCs w:val="24"/>
        </w:rPr>
        <w:t>HAYTO-DGO-DMOP-005-21</w:t>
      </w:r>
    </w:p>
    <w:p w:rsidR="0028700B" w:rsidRPr="00ED75BF" w:rsidRDefault="0028700B" w:rsidP="00ED75BF">
      <w:pPr>
        <w:jc w:val="both"/>
        <w:rPr>
          <w:rFonts w:ascii="Candara" w:hAnsi="Candara"/>
          <w:noProof/>
          <w:sz w:val="36"/>
          <w:szCs w:val="24"/>
        </w:rPr>
      </w:pPr>
    </w:p>
    <w:p w:rsidR="0028700B" w:rsidRDefault="0028700B" w:rsidP="00323286">
      <w:pPr>
        <w:jc w:val="right"/>
        <w:rPr>
          <w:rFonts w:ascii="Candara" w:hAnsi="Candara"/>
          <w:b/>
          <w:bCs/>
          <w:sz w:val="44"/>
          <w:szCs w:val="24"/>
        </w:rPr>
      </w:pPr>
    </w:p>
    <w:p w:rsidR="0028700B" w:rsidRDefault="0028700B" w:rsidP="00323286">
      <w:pPr>
        <w:jc w:val="right"/>
        <w:rPr>
          <w:rFonts w:ascii="Candara" w:hAnsi="Candara"/>
          <w:b/>
          <w:bCs/>
          <w:sz w:val="44"/>
          <w:szCs w:val="24"/>
        </w:rPr>
      </w:pPr>
    </w:p>
    <w:p w:rsidR="0028700B" w:rsidRDefault="0028700B" w:rsidP="00323286">
      <w:pPr>
        <w:jc w:val="right"/>
        <w:rPr>
          <w:rFonts w:ascii="Candara" w:hAnsi="Candara"/>
          <w:b/>
          <w:bCs/>
          <w:sz w:val="44"/>
          <w:szCs w:val="24"/>
        </w:rPr>
      </w:pPr>
    </w:p>
    <w:p w:rsidR="0028700B" w:rsidRPr="00ED75BF" w:rsidRDefault="0028700B" w:rsidP="00323286">
      <w:pPr>
        <w:jc w:val="right"/>
        <w:rPr>
          <w:rFonts w:ascii="Candara" w:hAnsi="Candara"/>
          <w:b/>
          <w:bCs/>
          <w:sz w:val="44"/>
          <w:szCs w:val="24"/>
        </w:rPr>
      </w:pPr>
      <w:r w:rsidRPr="00ED75BF">
        <w:rPr>
          <w:rFonts w:ascii="Candara" w:hAnsi="Candara"/>
          <w:b/>
          <w:bCs/>
          <w:sz w:val="44"/>
          <w:szCs w:val="24"/>
        </w:rPr>
        <w:t>BASES DE LICITACIÓN</w:t>
      </w:r>
    </w:p>
    <w:p w:rsidR="0028700B" w:rsidRPr="00ED75BF" w:rsidRDefault="0028700B" w:rsidP="00ED75BF">
      <w:pPr>
        <w:jc w:val="both"/>
        <w:rPr>
          <w:rFonts w:ascii="Candara" w:hAnsi="Candara"/>
          <w:color w:val="000000"/>
          <w:sz w:val="24"/>
          <w:szCs w:val="24"/>
          <w:lang w:val="es-ES" w:eastAsia="es-MX"/>
        </w:rPr>
      </w:pPr>
    </w:p>
    <w:p w:rsidR="0028700B" w:rsidRPr="00ED75BF" w:rsidRDefault="0028700B" w:rsidP="00ED75BF">
      <w:pPr>
        <w:pStyle w:val="Ttulo"/>
        <w:rPr>
          <w:lang w:val="es-ES" w:eastAsia="es-MX"/>
        </w:rPr>
      </w:pPr>
      <w:r w:rsidRPr="00ED75BF">
        <w:rPr>
          <w:lang w:val="es-ES" w:eastAsia="es-MX"/>
        </w:rPr>
        <w:t xml:space="preserve">Adjudicación de Obra por el Procedimiento de Licitación </w:t>
      </w:r>
      <w:r w:rsidRPr="0081005C">
        <w:rPr>
          <w:noProof/>
          <w:lang w:val="es-ES" w:eastAsia="es-MX"/>
        </w:rPr>
        <w:t>Por Invitación Restringida a Cuando Menos Tres Contratistas</w:t>
      </w:r>
    </w:p>
    <w:p w:rsidR="0028700B" w:rsidRPr="00ED75BF" w:rsidRDefault="0028700B" w:rsidP="00ED75BF">
      <w:pPr>
        <w:pStyle w:val="Ttulo"/>
        <w:rPr>
          <w:lang w:val="es-ES" w:eastAsia="es-MX"/>
        </w:rPr>
      </w:pPr>
    </w:p>
    <w:p w:rsidR="0028700B" w:rsidRDefault="0028700B" w:rsidP="00ED75BF">
      <w:pPr>
        <w:jc w:val="both"/>
        <w:rPr>
          <w:rFonts w:ascii="Candara" w:hAnsi="Candara"/>
          <w:sz w:val="24"/>
          <w:szCs w:val="24"/>
          <w:lang w:val="es-ES" w:eastAsia="es-MX"/>
        </w:rPr>
      </w:pPr>
    </w:p>
    <w:p w:rsidR="0028700B" w:rsidRPr="00ED75BF" w:rsidRDefault="0028700B" w:rsidP="00ED75BF">
      <w:pPr>
        <w:jc w:val="both"/>
        <w:rPr>
          <w:rFonts w:ascii="Candara" w:hAnsi="Candara"/>
          <w:sz w:val="24"/>
          <w:szCs w:val="24"/>
          <w:lang w:val="es-ES" w:eastAsia="es-MX"/>
        </w:rPr>
      </w:pPr>
    </w:p>
    <w:p w:rsidR="0028700B" w:rsidRPr="00ED75BF" w:rsidRDefault="0028700B"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81005C">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81005C">
        <w:rPr>
          <w:rFonts w:ascii="Candara" w:hAnsi="Candara" w:cs="Tahoma"/>
          <w:b/>
          <w:bCs/>
          <w:noProof/>
          <w:sz w:val="24"/>
          <w:szCs w:val="24"/>
        </w:rPr>
        <w:t>HAYTO-DGO-DMOP-005-21</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28700B" w:rsidRPr="00ED75BF" w:rsidRDefault="0028700B" w:rsidP="00ED75BF">
      <w:pPr>
        <w:jc w:val="both"/>
        <w:rPr>
          <w:rFonts w:ascii="Candara" w:hAnsi="Candara" w:cs="Tahoma"/>
          <w:sz w:val="24"/>
          <w:szCs w:val="24"/>
        </w:rPr>
      </w:pPr>
    </w:p>
    <w:p w:rsidR="0028700B" w:rsidRPr="00AD179B" w:rsidRDefault="0028700B"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28700B" w:rsidRPr="00ED75BF" w:rsidRDefault="0028700B" w:rsidP="00ED75BF">
      <w:pPr>
        <w:jc w:val="both"/>
        <w:rPr>
          <w:rFonts w:ascii="Candara" w:hAnsi="Candara"/>
          <w:sz w:val="24"/>
          <w:szCs w:val="24"/>
          <w:lang w:val="en-US"/>
        </w:rPr>
      </w:pPr>
    </w:p>
    <w:p w:rsidR="0028700B" w:rsidRPr="00AD179B" w:rsidRDefault="0028700B" w:rsidP="00F64E74">
      <w:pPr>
        <w:jc w:val="center"/>
        <w:rPr>
          <w:rFonts w:ascii="Candara" w:hAnsi="Candara" w:cs="Tahoma"/>
          <w:b/>
          <w:sz w:val="24"/>
          <w:szCs w:val="24"/>
        </w:rPr>
      </w:pPr>
      <w:r w:rsidRPr="00AD179B">
        <w:rPr>
          <w:rFonts w:ascii="Candara" w:hAnsi="Candara" w:cs="Tahoma"/>
          <w:b/>
          <w:sz w:val="24"/>
          <w:szCs w:val="24"/>
        </w:rPr>
        <w:t>CAPITULO ESPECIAL</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 xml:space="preserve">  </w:t>
      </w: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28700B" w:rsidRPr="00ED75BF" w:rsidRDefault="0028700B" w:rsidP="00ED75BF">
      <w:pPr>
        <w:jc w:val="both"/>
        <w:rPr>
          <w:rFonts w:ascii="Candara" w:hAnsi="Candara" w:cs="Tahoma"/>
          <w:b/>
          <w:i/>
          <w:iCs/>
          <w:sz w:val="24"/>
          <w:szCs w:val="24"/>
        </w:rPr>
      </w:pPr>
    </w:p>
    <w:p w:rsidR="0028700B" w:rsidRPr="00ED75BF" w:rsidRDefault="0028700B"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28700B" w:rsidRPr="00ED75BF" w:rsidRDefault="0028700B" w:rsidP="00ED75BF">
      <w:pPr>
        <w:jc w:val="both"/>
        <w:rPr>
          <w:rFonts w:ascii="Candara" w:hAnsi="Candara" w:cs="Tahoma"/>
          <w:i/>
          <w:iCs/>
          <w:sz w:val="24"/>
          <w:szCs w:val="24"/>
        </w:rPr>
      </w:pPr>
      <w:r w:rsidRPr="00ED75BF">
        <w:rPr>
          <w:rFonts w:ascii="Candara" w:hAnsi="Candara" w:cs="Tahoma"/>
          <w:i/>
          <w:iCs/>
          <w:sz w:val="24"/>
          <w:szCs w:val="24"/>
        </w:rPr>
        <w:tab/>
      </w:r>
    </w:p>
    <w:p w:rsidR="0028700B" w:rsidRPr="00ED75BF" w:rsidRDefault="0028700B"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81005C">
        <w:rPr>
          <w:rFonts w:ascii="Candara" w:hAnsi="Candara" w:cs="Tahoma"/>
          <w:bCs/>
          <w:noProof/>
          <w:sz w:val="24"/>
          <w:szCs w:val="24"/>
        </w:rPr>
        <w:t>mediante oficios 2021-R33-A-0558-2021, R33-A-0559, 2021-R33-A-0560-2021 y 2021-R33-A-0561 de fecha 28 de junio de 2021</w:t>
      </w:r>
      <w:r w:rsidRPr="00ED75BF">
        <w:rPr>
          <w:rFonts w:ascii="Candara" w:hAnsi="Candara" w:cs="Tahoma"/>
          <w:bCs/>
          <w:sz w:val="24"/>
          <w:szCs w:val="24"/>
        </w:rPr>
        <w:t>.</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CAPITULO I</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28700B" w:rsidRPr="00ED75BF" w:rsidTr="00D02005">
        <w:trPr>
          <w:trHeight w:val="479"/>
          <w:jc w:val="center"/>
        </w:trPr>
        <w:tc>
          <w:tcPr>
            <w:tcW w:w="9972" w:type="dxa"/>
            <w:shd w:val="clear" w:color="auto" w:fill="auto"/>
          </w:tcPr>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81005C">
              <w:rPr>
                <w:rFonts w:ascii="Candara" w:hAnsi="Candara" w:cs="Tahoma"/>
                <w:b/>
                <w:noProof/>
                <w:sz w:val="24"/>
                <w:szCs w:val="24"/>
              </w:rPr>
              <w:t>Pavimentación Asfáltica Calle Benito Juárez entre Circuito Interior y Francisco Zarco; Tomas Domiciliarias en la Calle Benito Juárez entre Circuito Interior y Francisco Zarco; Rehabilitación de Alcantarillado Calle Benito Juárez entre Circuito Interior y Francisco Zarco y Guarniciones Calle Benito Juárez entre Circuito Interior y Francisco Zarco</w:t>
            </w:r>
          </w:p>
        </w:tc>
      </w:tr>
    </w:tbl>
    <w:p w:rsidR="0028700B" w:rsidRPr="00ED75BF" w:rsidRDefault="0028700B"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28700B" w:rsidRPr="00ED75BF" w:rsidTr="00D02005">
        <w:trPr>
          <w:trHeight w:val="406"/>
          <w:jc w:val="center"/>
        </w:trPr>
        <w:tc>
          <w:tcPr>
            <w:tcW w:w="9981" w:type="dxa"/>
            <w:shd w:val="clear" w:color="auto" w:fill="auto"/>
          </w:tcPr>
          <w:p w:rsidR="0028700B" w:rsidRPr="00ED75BF" w:rsidRDefault="0028700B"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81005C">
              <w:rPr>
                <w:rFonts w:ascii="Candara" w:hAnsi="Candara" w:cs="Tahoma"/>
                <w:b/>
                <w:bCs/>
                <w:noProof/>
                <w:sz w:val="24"/>
                <w:szCs w:val="24"/>
              </w:rPr>
              <w:t>Col. El Alacrán</w:t>
            </w:r>
            <w:r>
              <w:rPr>
                <w:rFonts w:ascii="Candara" w:hAnsi="Candara" w:cs="Tahoma"/>
                <w:b/>
                <w:bCs/>
                <w:sz w:val="24"/>
                <w:szCs w:val="24"/>
              </w:rPr>
              <w:t xml:space="preserve">, </w:t>
            </w:r>
            <w:r w:rsidRPr="0081005C">
              <w:rPr>
                <w:rFonts w:ascii="Candara" w:hAnsi="Candara" w:cs="Tahoma"/>
                <w:b/>
                <w:bCs/>
                <w:noProof/>
                <w:sz w:val="24"/>
                <w:szCs w:val="24"/>
              </w:rPr>
              <w:t>Victoria de Durango</w:t>
            </w:r>
          </w:p>
        </w:tc>
      </w:tr>
    </w:tbl>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lastRenderedPageBreak/>
        <w:t xml:space="preserve">SEGUNDA.- </w:t>
      </w:r>
      <w:r w:rsidRPr="00ED75BF">
        <w:rPr>
          <w:rFonts w:ascii="Candara" w:hAnsi="Candara" w:cs="Tahoma"/>
          <w:bCs/>
          <w:sz w:val="24"/>
          <w:szCs w:val="24"/>
        </w:rPr>
        <w:t>Las especificaciones generales de la obra consisten en lo siguiente:</w:t>
      </w:r>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 </w:t>
      </w: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II</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28700B" w:rsidRPr="00ED75BF" w:rsidRDefault="0028700B"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28700B" w:rsidRPr="00ED75BF" w:rsidRDefault="0028700B"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28700B" w:rsidRPr="00ED75BF" w:rsidRDefault="0028700B" w:rsidP="00ED75BF">
      <w:pPr>
        <w:jc w:val="both"/>
        <w:rPr>
          <w:rFonts w:ascii="Candara" w:hAnsi="Candara"/>
          <w:sz w:val="24"/>
          <w:szCs w:val="24"/>
        </w:rPr>
      </w:pPr>
      <w:r w:rsidRPr="00ED75BF">
        <w:rPr>
          <w:rFonts w:ascii="Candara" w:hAnsi="Candara"/>
          <w:sz w:val="24"/>
          <w:szCs w:val="24"/>
        </w:rPr>
        <w:t xml:space="preserve"> </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CAPITULO III</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CAPITULO IV</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REQUISITOS PARA PARTICIPAR</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28700B" w:rsidRPr="00ED75BF" w:rsidRDefault="0028700B" w:rsidP="00ED75BF">
      <w:pPr>
        <w:jc w:val="both"/>
        <w:rPr>
          <w:rFonts w:ascii="Candara" w:hAnsi="Candara" w:cs="Tahoma"/>
          <w:sz w:val="24"/>
          <w:szCs w:val="24"/>
        </w:rPr>
      </w:pPr>
    </w:p>
    <w:p w:rsidR="0028700B" w:rsidRPr="00ED75BF" w:rsidRDefault="0028700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28700B" w:rsidRPr="00ED75BF" w:rsidRDefault="0028700B" w:rsidP="00ED75BF">
      <w:pPr>
        <w:jc w:val="both"/>
        <w:rPr>
          <w:rFonts w:ascii="Candara" w:hAnsi="Candara" w:cs="Tahoma"/>
          <w:sz w:val="24"/>
          <w:szCs w:val="24"/>
        </w:rPr>
      </w:pPr>
    </w:p>
    <w:p w:rsidR="0028700B" w:rsidRDefault="0028700B" w:rsidP="00BC1121">
      <w:pPr>
        <w:numPr>
          <w:ilvl w:val="0"/>
          <w:numId w:val="24"/>
        </w:numPr>
        <w:jc w:val="both"/>
        <w:rPr>
          <w:rFonts w:ascii="Candara" w:hAnsi="Candara" w:cs="Tahoma"/>
          <w:sz w:val="24"/>
          <w:szCs w:val="24"/>
        </w:rPr>
      </w:pPr>
      <w:r w:rsidRPr="00BC1121">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r w:rsidRPr="00BC1121">
        <w:rPr>
          <w:rFonts w:ascii="Candara" w:hAnsi="Candara" w:cs="Tahoma"/>
          <w:sz w:val="24"/>
          <w:szCs w:val="24"/>
        </w:rPr>
        <w:lastRenderedPageBreak/>
        <w:t>la Ley de Obras Públicas del Estado de Durango, así como manifestación de que ha presentado en tiempo y forma las declaraciones del ejercicio por impuestos Federales, dando cumplimiento a lo establecido en el Artículo 32-D del Código Fiscal de la Federación.</w:t>
      </w:r>
    </w:p>
    <w:p w:rsidR="0028700B" w:rsidRDefault="0028700B" w:rsidP="00CA4CDF">
      <w:pPr>
        <w:pStyle w:val="Prrafodelista"/>
        <w:rPr>
          <w:rFonts w:ascii="Candara" w:hAnsi="Candara" w:cs="Tahoma"/>
          <w:sz w:val="24"/>
          <w:szCs w:val="24"/>
        </w:rPr>
      </w:pPr>
    </w:p>
    <w:p w:rsidR="0028700B" w:rsidRDefault="0028700B"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28700B" w:rsidRPr="00ED75BF" w:rsidRDefault="0028700B" w:rsidP="0012798F">
      <w:pPr>
        <w:ind w:left="720"/>
        <w:jc w:val="both"/>
        <w:rPr>
          <w:rFonts w:ascii="Candara" w:hAnsi="Candara" w:cs="Tahoma"/>
          <w:sz w:val="24"/>
          <w:szCs w:val="24"/>
        </w:rPr>
      </w:pPr>
    </w:p>
    <w:p w:rsidR="0028700B" w:rsidRPr="00ED75BF" w:rsidRDefault="0028700B"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Pr="0081005C">
        <w:rPr>
          <w:rFonts w:ascii="Candara" w:hAnsi="Candara" w:cs="Tahoma"/>
          <w:b/>
          <w:bCs/>
          <w:noProof/>
          <w:sz w:val="24"/>
          <w:szCs w:val="24"/>
        </w:rPr>
        <w:t>9 de julio de 2021</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Pr="0081005C">
        <w:rPr>
          <w:rFonts w:ascii="Candara" w:hAnsi="Candara" w:cs="Tahoma"/>
          <w:b/>
          <w:bCs/>
          <w:noProof/>
          <w:sz w:val="24"/>
          <w:szCs w:val="24"/>
        </w:rPr>
        <w:t>13 de julio de 2021</w:t>
      </w:r>
      <w:r w:rsidRPr="000B1A72">
        <w:rPr>
          <w:rFonts w:ascii="Candara" w:hAnsi="Candara" w:cs="Tahoma"/>
          <w:bCs/>
          <w:noProof/>
          <w:sz w:val="24"/>
          <w:szCs w:val="24"/>
        </w:rPr>
        <w:t>)</w:t>
      </w:r>
      <w:r w:rsidRPr="00ED75BF">
        <w:rPr>
          <w:rFonts w:ascii="Candara" w:hAnsi="Candara" w:cs="Tahoma"/>
          <w:sz w:val="24"/>
          <w:szCs w:val="24"/>
        </w:rPr>
        <w:t>.</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Pr="0081005C">
        <w:rPr>
          <w:rFonts w:ascii="Candara" w:hAnsi="Candara" w:cs="Tahoma"/>
          <w:b/>
          <w:bCs/>
          <w:noProof/>
          <w:sz w:val="24"/>
          <w:szCs w:val="24"/>
        </w:rPr>
        <w:t>13 de julio de 2021</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28700B" w:rsidRPr="00ED75BF" w:rsidRDefault="0028700B" w:rsidP="00ED75BF">
      <w:pPr>
        <w:jc w:val="both"/>
        <w:rPr>
          <w:rFonts w:ascii="Candara" w:hAnsi="Candara"/>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CAPITULO V</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28700B" w:rsidRPr="00ED75BF" w:rsidRDefault="0028700B" w:rsidP="00ED75BF">
      <w:pPr>
        <w:jc w:val="both"/>
        <w:rPr>
          <w:rFonts w:ascii="Candara" w:hAnsi="Candara" w:cs="Tahoma"/>
          <w:b/>
          <w:sz w:val="24"/>
          <w:szCs w:val="24"/>
        </w:rPr>
      </w:pPr>
    </w:p>
    <w:p w:rsidR="0028700B" w:rsidRDefault="0028700B"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28700B" w:rsidRPr="00656FB5" w:rsidRDefault="0028700B" w:rsidP="00ED75BF">
      <w:pPr>
        <w:jc w:val="both"/>
        <w:rPr>
          <w:rFonts w:ascii="Candara" w:hAnsi="Candara" w:cs="Tahoma"/>
          <w:sz w:val="10"/>
          <w:szCs w:val="24"/>
        </w:rPr>
      </w:pPr>
    </w:p>
    <w:p w:rsidR="0028700B" w:rsidRPr="00ED75BF" w:rsidRDefault="0028700B"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28700B" w:rsidRPr="00ED75BF" w:rsidRDefault="0028700B"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28700B" w:rsidRPr="00ED75BF" w:rsidRDefault="0028700B"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28700B" w:rsidRPr="00ED75BF" w:rsidRDefault="0028700B"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28700B" w:rsidRPr="00ED75BF" w:rsidRDefault="0028700B"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28700B" w:rsidRPr="00ED75BF" w:rsidRDefault="0028700B"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28700B" w:rsidRPr="00ED75BF" w:rsidRDefault="0028700B" w:rsidP="00ED75BF">
      <w:pPr>
        <w:jc w:val="both"/>
        <w:rPr>
          <w:rFonts w:ascii="Candara" w:hAnsi="Candara" w:cs="Tahoma"/>
          <w:sz w:val="24"/>
          <w:szCs w:val="24"/>
        </w:rPr>
      </w:pPr>
    </w:p>
    <w:p w:rsidR="0028700B" w:rsidRPr="00FA2A9D" w:rsidRDefault="0028700B" w:rsidP="00ED75BF">
      <w:pPr>
        <w:jc w:val="both"/>
        <w:rPr>
          <w:rFonts w:ascii="Candara" w:hAnsi="Candara" w:cs="Tahoma"/>
          <w:b/>
          <w:sz w:val="24"/>
          <w:szCs w:val="24"/>
        </w:rPr>
      </w:pPr>
      <w:r w:rsidRPr="00FA2A9D">
        <w:rPr>
          <w:rFonts w:ascii="Candara" w:hAnsi="Candara" w:cs="Tahoma"/>
          <w:b/>
          <w:sz w:val="24"/>
          <w:szCs w:val="24"/>
        </w:rPr>
        <w:t>CAPITULO VI</w:t>
      </w:r>
    </w:p>
    <w:p w:rsidR="0028700B" w:rsidRDefault="0028700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28700B" w:rsidRPr="00ED75BF" w:rsidRDefault="0028700B" w:rsidP="00ED75BF">
      <w:pPr>
        <w:jc w:val="both"/>
        <w:rPr>
          <w:rFonts w:ascii="Candara" w:hAnsi="Candara" w:cs="Tahoma"/>
          <w:b/>
          <w:sz w:val="24"/>
          <w:szCs w:val="24"/>
        </w:rPr>
      </w:pPr>
    </w:p>
    <w:p w:rsidR="0028700B" w:rsidRPr="00FA2A9D" w:rsidRDefault="0028700B"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Pr="0081005C">
        <w:rPr>
          <w:rFonts w:ascii="Candara" w:hAnsi="Candara" w:cs="Tahoma"/>
          <w:b/>
          <w:noProof/>
          <w:sz w:val="24"/>
          <w:szCs w:val="24"/>
        </w:rPr>
        <w:t>9 de julio de 2021</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Pr="0081005C">
        <w:rPr>
          <w:rFonts w:ascii="Candara" w:hAnsi="Candara" w:cs="Tahoma"/>
          <w:b/>
          <w:noProof/>
          <w:sz w:val="24"/>
          <w:szCs w:val="24"/>
        </w:rPr>
        <w:t>13 de julio de 2021</w:t>
      </w:r>
      <w:r w:rsidRPr="00FA2A9D">
        <w:rPr>
          <w:rFonts w:ascii="Candara" w:hAnsi="Candara" w:cs="Tahoma"/>
          <w:b/>
          <w:sz w:val="24"/>
          <w:szCs w:val="24"/>
        </w:rPr>
        <w:t>.</w:t>
      </w:r>
    </w:p>
    <w:p w:rsidR="0028700B" w:rsidRPr="00ED75BF" w:rsidRDefault="0028700B" w:rsidP="00ED75BF">
      <w:pPr>
        <w:jc w:val="both"/>
        <w:rPr>
          <w:rFonts w:ascii="Candara" w:hAnsi="Candara" w:cs="Tahoma"/>
          <w:sz w:val="24"/>
          <w:szCs w:val="24"/>
        </w:rPr>
      </w:pPr>
    </w:p>
    <w:p w:rsidR="0028700B" w:rsidRPr="00FA2A9D" w:rsidRDefault="0028700B"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81005C">
        <w:rPr>
          <w:rFonts w:ascii="Candara" w:hAnsi="Candara" w:cs="Tahoma"/>
          <w:b/>
          <w:noProof/>
          <w:sz w:val="24"/>
          <w:szCs w:val="24"/>
        </w:rPr>
        <w:t>$876.00</w:t>
      </w:r>
      <w:r w:rsidRPr="00FA2A9D">
        <w:rPr>
          <w:rFonts w:ascii="Candara" w:hAnsi="Candara" w:cs="Tahoma"/>
          <w:b/>
          <w:sz w:val="24"/>
          <w:szCs w:val="24"/>
        </w:rPr>
        <w:t xml:space="preserve"> </w:t>
      </w:r>
      <w:r w:rsidRPr="0081005C">
        <w:rPr>
          <w:rFonts w:ascii="Candara" w:hAnsi="Candara" w:cs="Tahoma"/>
          <w:b/>
          <w:noProof/>
          <w:sz w:val="24"/>
          <w:szCs w:val="24"/>
        </w:rPr>
        <w:t xml:space="preserve">SON: </w:t>
      </w:r>
      <w:r w:rsidR="00F77AC7">
        <w:rPr>
          <w:rFonts w:ascii="Candara" w:hAnsi="Candara" w:cs="Tahoma"/>
          <w:b/>
          <w:noProof/>
          <w:sz w:val="24"/>
          <w:szCs w:val="24"/>
        </w:rPr>
        <w:t xml:space="preserve"> </w:t>
      </w:r>
      <w:r w:rsidRPr="0081005C">
        <w:rPr>
          <w:rFonts w:ascii="Candara" w:hAnsi="Candara" w:cs="Tahoma"/>
          <w:b/>
          <w:noProof/>
          <w:sz w:val="24"/>
          <w:szCs w:val="24"/>
        </w:rPr>
        <w:t>(OCHOCIENTOS SETENTA Y 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28700B" w:rsidRPr="00FA2A9D"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VII</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MODIFICACIONES A LAS BASES DE LICITACIÓN</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28700B" w:rsidRPr="00ED75BF" w:rsidRDefault="0028700B" w:rsidP="00ED75BF">
      <w:pPr>
        <w:jc w:val="both"/>
        <w:rPr>
          <w:rFonts w:ascii="Candara" w:hAnsi="Candara" w:cs="Tahoma"/>
          <w:sz w:val="24"/>
          <w:szCs w:val="24"/>
        </w:rPr>
      </w:pPr>
    </w:p>
    <w:p w:rsidR="0028700B" w:rsidRPr="00FA2A9D" w:rsidRDefault="0028700B" w:rsidP="00ED75BF">
      <w:pPr>
        <w:jc w:val="both"/>
        <w:rPr>
          <w:rFonts w:ascii="Candara" w:hAnsi="Candara" w:cs="Tahoma"/>
          <w:b/>
          <w:sz w:val="24"/>
          <w:szCs w:val="24"/>
        </w:rPr>
      </w:pPr>
      <w:r w:rsidRPr="00FA2A9D">
        <w:rPr>
          <w:rFonts w:ascii="Candara" w:hAnsi="Candara" w:cs="Tahoma"/>
          <w:b/>
          <w:sz w:val="24"/>
          <w:szCs w:val="24"/>
        </w:rPr>
        <w:t>CAPITULO VIII</w:t>
      </w:r>
    </w:p>
    <w:p w:rsidR="0028700B" w:rsidRDefault="0028700B"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I.- EVALUACIÓN TÉCNICA:</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el personal técnico que se encargará de la obra, cuente con la experiencia y capacidad necesaria para la ejecución de los trabajos.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28700B" w:rsidRPr="00ED75BF" w:rsidRDefault="0028700B" w:rsidP="00ED75BF">
      <w:pPr>
        <w:jc w:val="both"/>
        <w:rPr>
          <w:rFonts w:ascii="Candara" w:hAnsi="Candara" w:cs="Tahoma"/>
          <w:b/>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28700B" w:rsidRPr="00ED75BF" w:rsidRDefault="0028700B" w:rsidP="00ED75BF">
      <w:pPr>
        <w:jc w:val="both"/>
        <w:rPr>
          <w:rFonts w:ascii="Candara" w:hAnsi="Candara" w:cs="Tahoma"/>
          <w:color w:val="FF6600"/>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28700B" w:rsidRPr="00ED75BF" w:rsidRDefault="0028700B" w:rsidP="00ED75BF">
      <w:pPr>
        <w:jc w:val="both"/>
        <w:rPr>
          <w:rFonts w:ascii="Candara" w:hAnsi="Candara" w:cs="Tahoma"/>
          <w:b/>
          <w:bCs/>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lastRenderedPageBreak/>
        <w:t>Que los importes de las actividades estén anotados con número y con letra, los cuales deben ser coincidentes; en caso de diferencia, deberá prevalecer el que se consigna con letra.</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28700B" w:rsidRPr="00ED75BF" w:rsidRDefault="0028700B" w:rsidP="00ED75BF">
      <w:pPr>
        <w:jc w:val="both"/>
        <w:rPr>
          <w:rFonts w:ascii="Candara" w:hAnsi="Candara" w:cs="Tahoma"/>
          <w:sz w:val="24"/>
          <w:szCs w:val="24"/>
        </w:rPr>
      </w:pPr>
    </w:p>
    <w:p w:rsidR="0028700B" w:rsidRPr="00ED75BF" w:rsidRDefault="0028700B"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28700B" w:rsidRPr="00ED75BF" w:rsidRDefault="0028700B" w:rsidP="00ED75BF">
      <w:pPr>
        <w:jc w:val="both"/>
        <w:rPr>
          <w:rFonts w:ascii="Candara" w:hAnsi="Candara"/>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CAPITULO IX</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28700B" w:rsidRPr="00ED75BF" w:rsidRDefault="0028700B" w:rsidP="00ED75BF">
      <w:pPr>
        <w:jc w:val="both"/>
        <w:rPr>
          <w:rFonts w:ascii="Candara" w:hAnsi="Candara" w:cs="Tahoma"/>
          <w:bCs/>
          <w:sz w:val="24"/>
          <w:szCs w:val="24"/>
        </w:rPr>
      </w:pPr>
    </w:p>
    <w:p w:rsidR="0028700B" w:rsidRPr="00ED75BF" w:rsidRDefault="0028700B"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28700B" w:rsidRPr="00ED75BF" w:rsidRDefault="0028700B" w:rsidP="00ED75BF">
      <w:pPr>
        <w:jc w:val="both"/>
        <w:rPr>
          <w:rFonts w:ascii="Candara" w:hAnsi="Candara"/>
          <w:color w:val="FF6600"/>
          <w:sz w:val="24"/>
          <w:szCs w:val="24"/>
        </w:rPr>
      </w:pPr>
    </w:p>
    <w:p w:rsidR="0028700B" w:rsidRPr="00ED75BF" w:rsidRDefault="0028700B"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28700B" w:rsidRPr="00ED75BF" w:rsidRDefault="0028700B" w:rsidP="00ED75BF">
      <w:pPr>
        <w:jc w:val="both"/>
        <w:rPr>
          <w:rFonts w:ascii="Candara" w:hAnsi="Candara"/>
          <w:sz w:val="24"/>
          <w:szCs w:val="24"/>
        </w:rPr>
      </w:pPr>
    </w:p>
    <w:p w:rsidR="0028700B" w:rsidRPr="00ED75BF" w:rsidRDefault="0028700B"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28700B" w:rsidRPr="00ED75BF" w:rsidRDefault="0028700B" w:rsidP="00ED75BF">
      <w:pPr>
        <w:jc w:val="both"/>
        <w:rPr>
          <w:rFonts w:ascii="Candara" w:hAnsi="Candara"/>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w:t>
      </w:r>
      <w:r w:rsidRPr="00ED75BF">
        <w:rPr>
          <w:rFonts w:ascii="Candara" w:hAnsi="Candara" w:cs="Tahoma"/>
          <w:bCs/>
          <w:sz w:val="24"/>
          <w:szCs w:val="24"/>
        </w:rPr>
        <w:lastRenderedPageBreak/>
        <w:t>celebre el acto de recepción y apertura de las proposiciones y el nombre o denominación de la empresa ya sea persona física o moral según corresponda rubricados por el representante legal.</w:t>
      </w:r>
    </w:p>
    <w:p w:rsidR="0028700B" w:rsidRPr="00ED75BF" w:rsidRDefault="0028700B" w:rsidP="00ED75BF">
      <w:pPr>
        <w:jc w:val="both"/>
        <w:rPr>
          <w:rFonts w:ascii="Candara" w:hAnsi="Candara"/>
          <w:color w:val="FF6600"/>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28700B" w:rsidRPr="00ED75BF" w:rsidRDefault="0028700B" w:rsidP="00ED75BF">
      <w:pPr>
        <w:jc w:val="both"/>
        <w:rPr>
          <w:rFonts w:ascii="Candara" w:hAnsi="Candara"/>
          <w:color w:val="FF6600"/>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28700B" w:rsidRPr="00ED75BF" w:rsidRDefault="0028700B" w:rsidP="00ED75BF">
      <w:pPr>
        <w:jc w:val="both"/>
        <w:rPr>
          <w:rFonts w:ascii="Candara" w:hAnsi="Candara"/>
          <w:color w:val="FF6600"/>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28700B" w:rsidRPr="00ED75BF" w:rsidRDefault="0028700B" w:rsidP="00ED75BF">
      <w:pPr>
        <w:jc w:val="both"/>
        <w:rPr>
          <w:rFonts w:ascii="Candara" w:hAnsi="Candara" w:cs="Tahoma"/>
          <w:bCs/>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28700B" w:rsidRPr="00ED75BF" w:rsidRDefault="0028700B" w:rsidP="00ED75BF">
      <w:pPr>
        <w:jc w:val="both"/>
        <w:rPr>
          <w:rFonts w:ascii="Candara" w:hAnsi="Candara" w:cs="Tahoma"/>
          <w:bCs/>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28700B" w:rsidRPr="00ED75BF" w:rsidRDefault="0028700B" w:rsidP="00ED75BF">
      <w:pPr>
        <w:jc w:val="both"/>
        <w:rPr>
          <w:rFonts w:ascii="Candara" w:hAnsi="Candara" w:cs="Tahoma"/>
          <w:bCs/>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28700B" w:rsidRPr="00ED75BF" w:rsidRDefault="0028700B" w:rsidP="00ED75BF">
      <w:pPr>
        <w:jc w:val="both"/>
        <w:rPr>
          <w:rFonts w:ascii="Candara" w:hAnsi="Candara" w:cs="Tahoma"/>
          <w:bCs/>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28700B" w:rsidRPr="00ED75BF" w:rsidRDefault="0028700B" w:rsidP="00ED75BF">
      <w:pPr>
        <w:jc w:val="both"/>
        <w:rPr>
          <w:rFonts w:ascii="Candara" w:hAnsi="Candara" w:cs="Tahoma"/>
          <w:bCs/>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28700B" w:rsidRPr="00ED75BF" w:rsidRDefault="0028700B" w:rsidP="00ED75BF">
      <w:pPr>
        <w:jc w:val="both"/>
        <w:rPr>
          <w:rFonts w:ascii="Candara" w:hAnsi="Candara" w:cs="Tahoma"/>
          <w:bCs/>
          <w:sz w:val="24"/>
          <w:szCs w:val="24"/>
        </w:rPr>
      </w:pPr>
    </w:p>
    <w:p w:rsidR="0028700B" w:rsidRPr="00ED75BF" w:rsidRDefault="0028700B"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28700B" w:rsidRPr="00ED75BF" w:rsidRDefault="0028700B" w:rsidP="00ED75BF">
      <w:pPr>
        <w:jc w:val="both"/>
        <w:rPr>
          <w:rFonts w:ascii="Candara" w:hAnsi="Candara"/>
          <w:b/>
          <w:bCs/>
          <w:color w:val="FF6600"/>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28700B" w:rsidRPr="00ED75BF" w:rsidRDefault="0028700B" w:rsidP="00ED75BF">
      <w:pPr>
        <w:jc w:val="both"/>
        <w:rPr>
          <w:rFonts w:ascii="Candara" w:hAnsi="Candara" w:cs="Tahoma"/>
          <w:bCs/>
          <w:sz w:val="24"/>
          <w:szCs w:val="24"/>
        </w:rPr>
      </w:pPr>
    </w:p>
    <w:p w:rsidR="0028700B" w:rsidRPr="00ED75BF" w:rsidRDefault="0028700B" w:rsidP="00505429">
      <w:pPr>
        <w:ind w:left="709" w:hanging="709"/>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28700B" w:rsidRPr="00ED75BF" w:rsidRDefault="0028700B" w:rsidP="00ED75BF">
      <w:pPr>
        <w:jc w:val="both"/>
        <w:rPr>
          <w:rFonts w:ascii="Candara" w:hAnsi="Candara" w:cs="Tahoma"/>
          <w:bCs/>
          <w:sz w:val="24"/>
          <w:szCs w:val="24"/>
        </w:rPr>
      </w:pPr>
    </w:p>
    <w:p w:rsidR="0028700B" w:rsidRPr="00ED75BF" w:rsidRDefault="0028700B" w:rsidP="00505429">
      <w:pPr>
        <w:ind w:left="709"/>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28700B" w:rsidRPr="00ED75BF" w:rsidRDefault="0028700B" w:rsidP="00505429">
      <w:pPr>
        <w:ind w:left="709"/>
        <w:jc w:val="both"/>
        <w:rPr>
          <w:rFonts w:ascii="Candara" w:hAnsi="Candara" w:cs="Tahoma"/>
          <w:bCs/>
          <w:sz w:val="24"/>
          <w:szCs w:val="24"/>
        </w:rPr>
      </w:pPr>
      <w:r w:rsidRPr="00ED75BF">
        <w:rPr>
          <w:rFonts w:ascii="Candara" w:hAnsi="Candara" w:cs="Tahoma"/>
          <w:bCs/>
          <w:sz w:val="24"/>
          <w:szCs w:val="24"/>
        </w:rPr>
        <w:tab/>
      </w:r>
    </w:p>
    <w:p w:rsidR="0028700B" w:rsidRPr="00ED75BF" w:rsidRDefault="0028700B" w:rsidP="00505429">
      <w:pPr>
        <w:ind w:left="709"/>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28700B" w:rsidRPr="00ED75BF" w:rsidRDefault="0028700B" w:rsidP="00ED75BF">
      <w:pPr>
        <w:jc w:val="both"/>
        <w:rPr>
          <w:rFonts w:ascii="Candara" w:hAnsi="Candara" w:cs="Tahoma"/>
          <w:bCs/>
          <w:sz w:val="24"/>
          <w:szCs w:val="24"/>
        </w:rPr>
      </w:pPr>
    </w:p>
    <w:p w:rsidR="0028700B" w:rsidRDefault="0028700B" w:rsidP="00505429">
      <w:pPr>
        <w:ind w:left="709" w:hanging="709"/>
        <w:jc w:val="both"/>
        <w:rPr>
          <w:rFonts w:ascii="Candara" w:hAnsi="Candara" w:cs="Tahoma"/>
          <w:bCs/>
          <w:sz w:val="24"/>
          <w:szCs w:val="24"/>
        </w:rPr>
      </w:pPr>
      <w:r w:rsidRPr="00ED75BF">
        <w:rPr>
          <w:rFonts w:ascii="Candara" w:hAnsi="Candara" w:cs="Tahoma"/>
          <w:b/>
          <w:sz w:val="24"/>
          <w:szCs w:val="24"/>
        </w:rPr>
        <w:t>AT-2</w:t>
      </w:r>
      <w:r>
        <w:rPr>
          <w:rFonts w:ascii="Candara" w:hAnsi="Candara" w:cs="Tahoma"/>
          <w:b/>
          <w:sz w:val="24"/>
          <w:szCs w:val="24"/>
        </w:rPr>
        <w:tab/>
      </w:r>
      <w:r w:rsidRPr="00ED75BF">
        <w:rPr>
          <w:rFonts w:ascii="Candara" w:hAnsi="Candara" w:cs="Tahoma"/>
          <w:b/>
          <w:sz w:val="24"/>
          <w:szCs w:val="24"/>
        </w:rPr>
        <w:t>ACREDITACIÓN DE LA PERSONALIDAD LEGAL</w:t>
      </w:r>
      <w:r>
        <w:rPr>
          <w:rFonts w:ascii="Candara" w:hAnsi="Candara" w:cs="Tahoma"/>
          <w:b/>
          <w:sz w:val="24"/>
          <w:szCs w:val="24"/>
        </w:rPr>
        <w:t xml:space="preserve"> Y </w:t>
      </w:r>
      <w:r w:rsidRPr="00505429">
        <w:rPr>
          <w:rFonts w:ascii="Candara" w:hAnsi="Candara" w:cs="Tahoma"/>
          <w:b/>
          <w:sz w:val="24"/>
          <w:szCs w:val="24"/>
        </w:rPr>
        <w:t>DECLARACIÓN DE INEXISTENCIA DE CONFLICTO DE INTERESES</w:t>
      </w:r>
      <w:r w:rsidRPr="00ED75BF">
        <w:rPr>
          <w:rFonts w:ascii="Candara" w:hAnsi="Candara" w:cs="Tahoma"/>
          <w:b/>
          <w:sz w:val="24"/>
          <w:szCs w:val="24"/>
        </w:rPr>
        <w:t>.</w:t>
      </w:r>
      <w:r w:rsidRPr="00ED75BF">
        <w:rPr>
          <w:rFonts w:ascii="Candara" w:hAnsi="Candara" w:cs="Tahoma"/>
          <w:bCs/>
          <w:sz w:val="24"/>
          <w:szCs w:val="24"/>
        </w:rPr>
        <w:t xml:space="preserve"> </w:t>
      </w:r>
    </w:p>
    <w:p w:rsidR="0028700B" w:rsidRDefault="0028700B" w:rsidP="00505429">
      <w:pPr>
        <w:ind w:left="720"/>
        <w:jc w:val="both"/>
        <w:rPr>
          <w:rFonts w:ascii="Candara" w:hAnsi="Candara" w:cs="Tahoma"/>
          <w:bCs/>
          <w:sz w:val="24"/>
          <w:szCs w:val="24"/>
        </w:rPr>
      </w:pPr>
      <w:r w:rsidRPr="00ED75BF">
        <w:rPr>
          <w:rFonts w:ascii="Candara" w:hAnsi="Candara" w:cs="Tahoma"/>
          <w:bCs/>
          <w:sz w:val="24"/>
          <w:szCs w:val="24"/>
        </w:rPr>
        <w:t>El Licitante deberá  presentar escrito</w:t>
      </w:r>
      <w:r>
        <w:rPr>
          <w:rFonts w:ascii="Candara" w:hAnsi="Candara" w:cs="Tahoma"/>
          <w:bCs/>
          <w:sz w:val="24"/>
          <w:szCs w:val="24"/>
        </w:rPr>
        <w:t>s</w:t>
      </w:r>
      <w:r w:rsidRPr="00ED75BF">
        <w:rPr>
          <w:rFonts w:ascii="Candara" w:hAnsi="Candara" w:cs="Tahoma"/>
          <w:bCs/>
          <w:sz w:val="24"/>
          <w:szCs w:val="24"/>
        </w:rPr>
        <w:t xml:space="preserve"> conforme a</w:t>
      </w:r>
      <w:r>
        <w:rPr>
          <w:rFonts w:ascii="Candara" w:hAnsi="Candara" w:cs="Tahoma"/>
          <w:bCs/>
          <w:sz w:val="24"/>
          <w:szCs w:val="24"/>
        </w:rPr>
        <w:t xml:space="preserve"> </w:t>
      </w:r>
      <w:r w:rsidRPr="00ED75BF">
        <w:rPr>
          <w:rFonts w:ascii="Candara" w:hAnsi="Candara" w:cs="Tahoma"/>
          <w:bCs/>
          <w:sz w:val="24"/>
          <w:szCs w:val="24"/>
        </w:rPr>
        <w:t>l</w:t>
      </w:r>
      <w:r>
        <w:rPr>
          <w:rFonts w:ascii="Candara" w:hAnsi="Candara" w:cs="Tahoma"/>
          <w:bCs/>
          <w:sz w:val="24"/>
          <w:szCs w:val="24"/>
        </w:rPr>
        <w:t>os</w:t>
      </w:r>
      <w:r w:rsidRPr="00ED75BF">
        <w:rPr>
          <w:rFonts w:ascii="Candara" w:hAnsi="Candara" w:cs="Tahoma"/>
          <w:bCs/>
          <w:sz w:val="24"/>
          <w:szCs w:val="24"/>
        </w:rPr>
        <w:t xml:space="preserve"> anexo</w:t>
      </w:r>
      <w:r>
        <w:rPr>
          <w:rFonts w:ascii="Candara" w:hAnsi="Candara" w:cs="Tahoma"/>
          <w:bCs/>
          <w:sz w:val="24"/>
          <w:szCs w:val="24"/>
        </w:rPr>
        <w:t>s</w:t>
      </w:r>
      <w:r w:rsidRPr="00ED75BF">
        <w:rPr>
          <w:rFonts w:ascii="Candara" w:hAnsi="Candara" w:cs="Tahoma"/>
          <w:bCs/>
          <w:sz w:val="24"/>
          <w:szCs w:val="24"/>
        </w:rPr>
        <w:t xml:space="preserve"> que se presenta</w:t>
      </w:r>
      <w:r>
        <w:rPr>
          <w:rFonts w:ascii="Candara" w:hAnsi="Candara" w:cs="Tahoma"/>
          <w:bCs/>
          <w:sz w:val="24"/>
          <w:szCs w:val="24"/>
        </w:rPr>
        <w:t>n</w:t>
      </w:r>
      <w:r w:rsidRPr="00ED75BF">
        <w:rPr>
          <w:rFonts w:ascii="Candara" w:hAnsi="Candara" w:cs="Tahoma"/>
          <w:bCs/>
          <w:sz w:val="24"/>
          <w:szCs w:val="24"/>
        </w:rPr>
        <w:t xml:space="preserve"> para ello en papel membreteado de la empresa sin tachaduras ni enmendaduras.</w:t>
      </w:r>
    </w:p>
    <w:p w:rsidR="0028700B" w:rsidRPr="00ED75BF" w:rsidRDefault="0028700B" w:rsidP="00ED75BF">
      <w:pPr>
        <w:jc w:val="both"/>
        <w:rPr>
          <w:rFonts w:ascii="Candara" w:hAnsi="Candara" w:cs="Tahoma"/>
          <w:sz w:val="24"/>
          <w:szCs w:val="24"/>
        </w:rPr>
      </w:pPr>
      <w:r w:rsidRPr="00ED75BF">
        <w:rPr>
          <w:rFonts w:ascii="Candara" w:hAnsi="Candara"/>
          <w:b/>
          <w:sz w:val="24"/>
          <w:szCs w:val="24"/>
        </w:rPr>
        <w:tab/>
      </w: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lastRenderedPageBreak/>
        <w:t>AT-7</w:t>
      </w:r>
      <w:r>
        <w:rPr>
          <w:rFonts w:ascii="Candara" w:hAnsi="Candara" w:cs="Tahoma"/>
          <w:b/>
          <w:bCs/>
          <w:sz w:val="24"/>
          <w:szCs w:val="24"/>
        </w:rPr>
        <w:tab/>
      </w:r>
      <w:r w:rsidRPr="00ED75BF">
        <w:rPr>
          <w:rFonts w:ascii="Candara" w:hAnsi="Candara" w:cs="Tahoma"/>
          <w:b/>
          <w:bCs/>
          <w:sz w:val="24"/>
          <w:szCs w:val="24"/>
        </w:rPr>
        <w:t>MANIFESTACIÓN DE CONOCER EL SITIO DONDE SE EJECUTARÁN LOS  TRABAJOS.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 xml:space="preserve"> AT-9</w:t>
      </w:r>
      <w:r>
        <w:rPr>
          <w:rFonts w:ascii="Candara" w:hAnsi="Candara" w:cs="Tahoma"/>
          <w:b/>
          <w:bCs/>
          <w:sz w:val="24"/>
          <w:szCs w:val="24"/>
        </w:rPr>
        <w:tab/>
      </w:r>
      <w:r w:rsidRPr="00ED75BF">
        <w:rPr>
          <w:rFonts w:ascii="Candara" w:hAnsi="Candara" w:cs="Tahoma"/>
          <w:b/>
          <w:bCs/>
          <w:sz w:val="24"/>
          <w:szCs w:val="24"/>
        </w:rPr>
        <w:t>LISTADO DE DATOS BÁSICOS DE LOS COSTOS UNITARIOS DE LOS MATERIALES.</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Pr>
          <w:rFonts w:ascii="Candara" w:hAnsi="Candara" w:cs="Tahoma"/>
          <w:b/>
          <w:bCs/>
          <w:sz w:val="24"/>
          <w:szCs w:val="24"/>
        </w:rPr>
        <w:t>AT-11</w:t>
      </w:r>
      <w:r>
        <w:rPr>
          <w:rFonts w:ascii="Candara" w:hAnsi="Candara" w:cs="Tahoma"/>
          <w:b/>
          <w:bCs/>
          <w:sz w:val="24"/>
          <w:szCs w:val="24"/>
        </w:rPr>
        <w:tab/>
      </w:r>
      <w:r w:rsidRPr="00ED75BF">
        <w:rPr>
          <w:rFonts w:ascii="Candara" w:hAnsi="Candara" w:cs="Tahoma"/>
          <w:b/>
          <w:bCs/>
          <w:sz w:val="24"/>
          <w:szCs w:val="24"/>
        </w:rPr>
        <w:t>LISTADO DE DATOS BÁSICOS DE LOS COSTOS DE MANO DE OBRA.</w:t>
      </w:r>
    </w:p>
    <w:p w:rsidR="0028700B" w:rsidRPr="00ED75BF" w:rsidRDefault="0028700B" w:rsidP="00ED75BF">
      <w:pPr>
        <w:jc w:val="both"/>
        <w:rPr>
          <w:rFonts w:ascii="Candara" w:hAnsi="Candara" w:cs="Tahoma"/>
          <w:sz w:val="24"/>
          <w:szCs w:val="24"/>
        </w:rPr>
      </w:pPr>
    </w:p>
    <w:p w:rsidR="0028700B" w:rsidRDefault="0028700B" w:rsidP="00505429">
      <w:pPr>
        <w:ind w:left="567" w:hanging="567"/>
        <w:jc w:val="both"/>
        <w:rPr>
          <w:rFonts w:ascii="Candara" w:hAnsi="Candara" w:cs="Tahoma"/>
          <w:b/>
          <w:bCs/>
          <w:sz w:val="24"/>
          <w:szCs w:val="24"/>
        </w:rPr>
      </w:pPr>
      <w:r w:rsidRPr="00ED75BF">
        <w:rPr>
          <w:rFonts w:ascii="Candara" w:hAnsi="Candara" w:cs="Tahoma"/>
          <w:b/>
          <w:bCs/>
          <w:sz w:val="24"/>
          <w:szCs w:val="24"/>
        </w:rPr>
        <w:t>AT-12</w:t>
      </w:r>
      <w:r>
        <w:rPr>
          <w:rFonts w:ascii="Candara" w:hAnsi="Candara" w:cs="Tahoma"/>
          <w:b/>
          <w:bCs/>
          <w:sz w:val="24"/>
          <w:szCs w:val="24"/>
        </w:rPr>
        <w:tab/>
      </w:r>
      <w:r>
        <w:rPr>
          <w:rFonts w:ascii="Candara" w:hAnsi="Candara" w:cs="Tahoma"/>
          <w:b/>
          <w:bCs/>
          <w:sz w:val="24"/>
          <w:szCs w:val="24"/>
        </w:rPr>
        <w:tab/>
      </w:r>
      <w:r w:rsidRPr="00ED75BF">
        <w:rPr>
          <w:rFonts w:ascii="Candara" w:hAnsi="Candara" w:cs="Tahoma"/>
          <w:b/>
          <w:bCs/>
          <w:sz w:val="24"/>
          <w:szCs w:val="24"/>
        </w:rPr>
        <w:t>RELACIÓN DE MAQUINARIA Y EQUIPO QUE INTERVENDRÁ EN LA OBRA.</w:t>
      </w:r>
    </w:p>
    <w:p w:rsidR="0028700B" w:rsidRPr="00505429" w:rsidRDefault="0028700B" w:rsidP="00505429">
      <w:pPr>
        <w:ind w:firstLine="709"/>
        <w:jc w:val="both"/>
        <w:rPr>
          <w:rFonts w:ascii="Candara" w:hAnsi="Candara" w:cs="Tahoma"/>
          <w:b/>
          <w:bCs/>
          <w:sz w:val="24"/>
          <w:szCs w:val="24"/>
        </w:rPr>
      </w:pPr>
      <w:r w:rsidRPr="00ED75BF">
        <w:rPr>
          <w:rFonts w:ascii="Candara" w:hAnsi="Candara" w:cs="Tahoma"/>
          <w:sz w:val="24"/>
          <w:szCs w:val="24"/>
        </w:rPr>
        <w:t>(Se presentará la relación de maquinaria y equipo que intervendrá en la obra).</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28700B" w:rsidRPr="00ED75BF" w:rsidRDefault="0028700B" w:rsidP="00505429">
      <w:pPr>
        <w:ind w:left="709" w:hanging="709"/>
        <w:jc w:val="both"/>
        <w:rPr>
          <w:rFonts w:ascii="Candara" w:hAnsi="Candara" w:cs="Tahoma"/>
          <w:sz w:val="24"/>
          <w:szCs w:val="24"/>
        </w:rPr>
      </w:pPr>
      <w:r w:rsidRPr="00ED75BF">
        <w:rPr>
          <w:rFonts w:ascii="Candara" w:hAnsi="Candara" w:cs="Tahoma"/>
          <w:sz w:val="24"/>
          <w:szCs w:val="24"/>
        </w:rPr>
        <w:lastRenderedPageBreak/>
        <w:t xml:space="preserve">   </w:t>
      </w:r>
    </w:p>
    <w:p w:rsidR="0028700B" w:rsidRPr="00ED75BF" w:rsidRDefault="0028700B" w:rsidP="00505429">
      <w:pPr>
        <w:ind w:left="709" w:hanging="709"/>
        <w:jc w:val="both"/>
        <w:rPr>
          <w:rFonts w:ascii="Candara" w:hAnsi="Candara" w:cs="Tahoma"/>
          <w:sz w:val="24"/>
          <w:szCs w:val="24"/>
        </w:rPr>
      </w:pPr>
      <w:r>
        <w:rPr>
          <w:rFonts w:ascii="Candara" w:hAnsi="Candara" w:cs="Tahoma"/>
          <w:sz w:val="24"/>
          <w:szCs w:val="24"/>
        </w:rPr>
        <w:tab/>
      </w: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28700B" w:rsidRPr="00ED75BF" w:rsidRDefault="0028700B" w:rsidP="00ED75BF">
      <w:pPr>
        <w:jc w:val="both"/>
        <w:rPr>
          <w:rFonts w:ascii="Candara" w:hAnsi="Candara" w:cs="Tahoma"/>
          <w:sz w:val="24"/>
          <w:szCs w:val="24"/>
        </w:rPr>
      </w:pPr>
    </w:p>
    <w:p w:rsidR="0028700B" w:rsidRPr="00ED75BF" w:rsidRDefault="0028700B" w:rsidP="00505429">
      <w:pPr>
        <w:ind w:left="709" w:hanging="709"/>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28700B" w:rsidRPr="00ED75BF" w:rsidRDefault="0028700B" w:rsidP="00ED75BF">
      <w:pPr>
        <w:jc w:val="both"/>
        <w:rPr>
          <w:rFonts w:ascii="Candara" w:hAnsi="Candara" w:cs="Tahoma"/>
          <w:sz w:val="24"/>
          <w:szCs w:val="24"/>
        </w:rPr>
      </w:pPr>
    </w:p>
    <w:p w:rsidR="0028700B" w:rsidRPr="00ED75BF" w:rsidRDefault="0028700B" w:rsidP="00307CA7">
      <w:pPr>
        <w:ind w:left="709" w:hanging="709"/>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28700B" w:rsidRPr="00ED75BF" w:rsidRDefault="0028700B" w:rsidP="00ED75BF">
      <w:pPr>
        <w:jc w:val="both"/>
        <w:rPr>
          <w:rFonts w:ascii="Candara" w:hAnsi="Candara" w:cs="Tahoma"/>
          <w:sz w:val="24"/>
          <w:szCs w:val="24"/>
        </w:rPr>
      </w:pPr>
    </w:p>
    <w:p w:rsidR="0028700B" w:rsidRPr="00ED75BF" w:rsidRDefault="0028700B" w:rsidP="00307CA7">
      <w:pPr>
        <w:ind w:left="709" w:hanging="709"/>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28700B" w:rsidRPr="00ED75BF" w:rsidRDefault="0028700B" w:rsidP="00ED75BF">
      <w:pPr>
        <w:jc w:val="both"/>
        <w:rPr>
          <w:rFonts w:ascii="Candara" w:hAnsi="Candara" w:cs="Tahoma"/>
          <w:b/>
          <w:sz w:val="24"/>
          <w:szCs w:val="24"/>
        </w:rPr>
      </w:pPr>
    </w:p>
    <w:p w:rsidR="0028700B" w:rsidRPr="00ED75BF" w:rsidRDefault="0028700B" w:rsidP="00307CA7">
      <w:pPr>
        <w:ind w:left="709" w:hanging="709"/>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28700B" w:rsidRPr="00ED75BF" w:rsidRDefault="0028700B" w:rsidP="00ED75BF">
      <w:pPr>
        <w:jc w:val="both"/>
        <w:rPr>
          <w:rFonts w:ascii="Candara" w:hAnsi="Candara" w:cs="Tahoma"/>
          <w:bCs/>
          <w:sz w:val="24"/>
          <w:szCs w:val="24"/>
        </w:rPr>
      </w:pPr>
    </w:p>
    <w:p w:rsidR="0028700B" w:rsidRPr="00ED75BF" w:rsidRDefault="0028700B" w:rsidP="00307CA7">
      <w:pPr>
        <w:ind w:left="709" w:hanging="709"/>
        <w:jc w:val="both"/>
        <w:rPr>
          <w:rFonts w:ascii="Candara" w:hAnsi="Candara" w:cs="Tahoma"/>
          <w:bCs/>
          <w:sz w:val="24"/>
          <w:szCs w:val="24"/>
        </w:rPr>
      </w:pPr>
      <w:r w:rsidRPr="00ED75BF">
        <w:rPr>
          <w:rFonts w:ascii="Candara" w:hAnsi="Candara" w:cs="Tahoma"/>
          <w:b/>
          <w:sz w:val="24"/>
          <w:szCs w:val="24"/>
        </w:rPr>
        <w:lastRenderedPageBreak/>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28700B" w:rsidRPr="00ED75BF" w:rsidRDefault="0028700B" w:rsidP="00ED75BF">
      <w:pPr>
        <w:jc w:val="both"/>
        <w:rPr>
          <w:rFonts w:ascii="Candara" w:hAnsi="Candara" w:cs="Tahoma"/>
          <w:bCs/>
          <w:sz w:val="24"/>
          <w:szCs w:val="24"/>
        </w:rPr>
      </w:pPr>
    </w:p>
    <w:p w:rsidR="0028700B" w:rsidRPr="00ED75BF" w:rsidRDefault="0028700B" w:rsidP="00307CA7">
      <w:pPr>
        <w:ind w:left="709" w:hanging="709"/>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 xml:space="preserve">FACTORES DE LOS ANÁLISIS DE COSTOS INDIRECTOS, COSTOS POR FINANCIAMIENTO Y </w:t>
      </w:r>
      <w:r>
        <w:rPr>
          <w:rFonts w:ascii="Candara" w:hAnsi="Candara" w:cs="Tahoma"/>
          <w:b/>
          <w:sz w:val="24"/>
          <w:szCs w:val="24"/>
        </w:rPr>
        <w:tab/>
      </w:r>
      <w:r w:rsidRPr="00ED75BF">
        <w:rPr>
          <w:rFonts w:ascii="Candara" w:hAnsi="Candara" w:cs="Tahoma"/>
          <w:b/>
          <w:sz w:val="24"/>
          <w:szCs w:val="24"/>
        </w:rPr>
        <w:t>CARGO POR UTILIDAD.</w:t>
      </w:r>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28700B" w:rsidRPr="00ED75BF" w:rsidRDefault="0028700B" w:rsidP="00ED75BF">
      <w:pPr>
        <w:jc w:val="both"/>
        <w:rPr>
          <w:rFonts w:ascii="Candara" w:hAnsi="Candara" w:cs="Tahoma"/>
          <w:bCs/>
          <w:sz w:val="24"/>
          <w:szCs w:val="24"/>
        </w:rPr>
      </w:pPr>
      <w:r w:rsidRPr="00ED75BF">
        <w:rPr>
          <w:rFonts w:ascii="Candara" w:hAnsi="Candara" w:cs="Tahoma"/>
          <w:bCs/>
          <w:sz w:val="24"/>
          <w:szCs w:val="24"/>
        </w:rPr>
        <w:t xml:space="preserve">                         </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28700B" w:rsidRPr="00ED75BF" w:rsidRDefault="0028700B" w:rsidP="00ED75BF">
      <w:pPr>
        <w:jc w:val="both"/>
        <w:rPr>
          <w:rFonts w:ascii="Candara" w:hAnsi="Candara" w:cs="Tahoma"/>
          <w:b/>
          <w:sz w:val="24"/>
          <w:szCs w:val="24"/>
        </w:rPr>
      </w:pPr>
    </w:p>
    <w:p w:rsidR="0028700B" w:rsidRPr="00ED75BF" w:rsidRDefault="0028700B" w:rsidP="00865F82">
      <w:pPr>
        <w:ind w:left="709"/>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28700B" w:rsidRPr="00ED75BF" w:rsidRDefault="0028700B" w:rsidP="00865F82">
      <w:pPr>
        <w:ind w:left="709"/>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28700B" w:rsidRPr="00ED75BF" w:rsidRDefault="0028700B" w:rsidP="00ED75BF">
      <w:pPr>
        <w:jc w:val="both"/>
        <w:rPr>
          <w:rFonts w:ascii="Candara" w:hAnsi="Candara" w:cs="Tahoma"/>
          <w:b/>
          <w:bCs/>
          <w:sz w:val="24"/>
          <w:szCs w:val="24"/>
          <w:u w:val="single"/>
        </w:rPr>
      </w:pPr>
    </w:p>
    <w:p w:rsidR="0028700B" w:rsidRPr="00ED75BF" w:rsidRDefault="0028700B" w:rsidP="00865F82">
      <w:pPr>
        <w:ind w:left="709"/>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28700B" w:rsidRPr="00ED75BF" w:rsidRDefault="0028700B" w:rsidP="00865F82">
      <w:pPr>
        <w:ind w:left="709"/>
        <w:jc w:val="both"/>
        <w:rPr>
          <w:rFonts w:ascii="Candara" w:hAnsi="Candara" w:cs="Tahoma"/>
          <w:b/>
          <w:bCs/>
          <w:sz w:val="24"/>
          <w:szCs w:val="24"/>
          <w:u w:val="single"/>
        </w:rPr>
      </w:pPr>
    </w:p>
    <w:p w:rsidR="0028700B" w:rsidRPr="00ED75BF" w:rsidRDefault="0028700B" w:rsidP="00865F82">
      <w:pPr>
        <w:ind w:left="709"/>
        <w:jc w:val="both"/>
        <w:rPr>
          <w:rFonts w:ascii="Candara" w:hAnsi="Candara" w:cs="Tahoma"/>
          <w:b/>
          <w:sz w:val="24"/>
          <w:szCs w:val="24"/>
        </w:rPr>
      </w:pPr>
      <w:r w:rsidRPr="00ED75BF">
        <w:rPr>
          <w:rFonts w:ascii="Candara" w:hAnsi="Candara" w:cs="Tahoma"/>
          <w:b/>
          <w:sz w:val="24"/>
          <w:szCs w:val="24"/>
          <w:u w:val="single"/>
        </w:rPr>
        <w:lastRenderedPageBreak/>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28700B" w:rsidRPr="00ED75BF" w:rsidRDefault="0028700B" w:rsidP="00865F82">
      <w:pPr>
        <w:ind w:left="709"/>
        <w:jc w:val="both"/>
        <w:rPr>
          <w:rFonts w:ascii="Candara" w:hAnsi="Candara" w:cs="Tahoma"/>
          <w:sz w:val="24"/>
          <w:szCs w:val="24"/>
        </w:rPr>
      </w:pPr>
    </w:p>
    <w:p w:rsidR="0028700B" w:rsidRPr="00ED75BF" w:rsidRDefault="0028700B" w:rsidP="00865F82">
      <w:pPr>
        <w:ind w:left="709"/>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 xml:space="preserve">PROGRAMA DE MONTOS MENSUALES DE EJECUCIÓN DE LOS TRABAJOS POR CONCEPTO </w:t>
      </w:r>
      <w:r>
        <w:rPr>
          <w:rFonts w:ascii="Candara" w:hAnsi="Candara" w:cs="Tahoma"/>
          <w:b/>
          <w:sz w:val="24"/>
          <w:szCs w:val="24"/>
        </w:rPr>
        <w:tab/>
      </w:r>
      <w:r w:rsidRPr="00ED75BF">
        <w:rPr>
          <w:rFonts w:ascii="Candara" w:hAnsi="Candara" w:cs="Tahoma"/>
          <w:b/>
          <w:sz w:val="24"/>
          <w:szCs w:val="24"/>
        </w:rPr>
        <w:t>DE OBRA.</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 xml:space="preserve">PROGRAMA  DE  MONTOS   MENSUALES   DE   ADQUISICIÓN  DE MATERIALES Y EQUIPOS </w:t>
      </w:r>
      <w:r>
        <w:rPr>
          <w:rFonts w:ascii="Candara" w:hAnsi="Candara" w:cs="Tahoma"/>
          <w:b/>
          <w:sz w:val="24"/>
          <w:szCs w:val="24"/>
        </w:rPr>
        <w:tab/>
      </w:r>
      <w:r w:rsidRPr="00ED75BF">
        <w:rPr>
          <w:rFonts w:ascii="Candara" w:hAnsi="Candara" w:cs="Tahoma"/>
          <w:b/>
          <w:sz w:val="24"/>
          <w:szCs w:val="24"/>
        </w:rPr>
        <w:t>DE INSTALACIÓN PERMANENTE.</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w:t>
      </w:r>
      <w:r>
        <w:rPr>
          <w:rFonts w:ascii="Candara" w:hAnsi="Candara" w:cs="Tahoma"/>
          <w:b/>
          <w:sz w:val="24"/>
          <w:szCs w:val="24"/>
        </w:rPr>
        <w:tab/>
      </w:r>
      <w:r w:rsidRPr="00ED75BF">
        <w:rPr>
          <w:rFonts w:ascii="Candara" w:hAnsi="Candara" w:cs="Tahoma"/>
          <w:b/>
          <w:sz w:val="24"/>
          <w:szCs w:val="24"/>
        </w:rPr>
        <w:t xml:space="preserve">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w:t>
      </w:r>
      <w:r>
        <w:rPr>
          <w:rFonts w:ascii="Candara" w:hAnsi="Candara" w:cs="Tahoma"/>
          <w:b/>
          <w:sz w:val="24"/>
          <w:szCs w:val="24"/>
        </w:rPr>
        <w:tab/>
      </w:r>
      <w:r w:rsidRPr="00ED75BF">
        <w:rPr>
          <w:rFonts w:ascii="Candara" w:hAnsi="Candara" w:cs="Tahoma"/>
          <w:b/>
          <w:sz w:val="24"/>
          <w:szCs w:val="24"/>
        </w:rPr>
        <w:t xml:space="preserve">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28700B" w:rsidRPr="00ED75BF" w:rsidRDefault="0028700B" w:rsidP="00ED75BF">
      <w:pPr>
        <w:jc w:val="both"/>
        <w:rPr>
          <w:rFonts w:ascii="Candara" w:hAnsi="Candara" w:cs="Tahoma"/>
          <w:b/>
          <w:sz w:val="24"/>
          <w:szCs w:val="24"/>
          <w:u w:val="single"/>
        </w:rPr>
      </w:pPr>
      <w:r w:rsidRPr="00ED75BF">
        <w:rPr>
          <w:rFonts w:ascii="Candara" w:hAnsi="Candara" w:cs="Tahoma"/>
          <w:b/>
          <w:sz w:val="24"/>
          <w:szCs w:val="24"/>
        </w:rPr>
        <w:tab/>
      </w:r>
    </w:p>
    <w:p w:rsidR="0028700B" w:rsidRPr="00ED75BF" w:rsidRDefault="0028700B"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28700B" w:rsidRPr="00ED75BF" w:rsidRDefault="0028700B" w:rsidP="00ED75BF">
      <w:pPr>
        <w:jc w:val="both"/>
        <w:rPr>
          <w:rFonts w:ascii="Candara" w:hAnsi="Candara" w:cs="Tahoma"/>
          <w:bCs/>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 xml:space="preserve"> </w:t>
      </w: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81005C">
        <w:rPr>
          <w:rFonts w:ascii="Candara" w:hAnsi="Candara" w:cs="Tahoma"/>
          <w:b/>
          <w:bCs/>
          <w:noProof/>
          <w:sz w:val="24"/>
          <w:szCs w:val="24"/>
        </w:rPr>
        <w:t>10:00</w:t>
      </w:r>
      <w:r w:rsidRPr="00ED75BF">
        <w:rPr>
          <w:rFonts w:ascii="Candara" w:hAnsi="Candara" w:cs="Tahoma"/>
          <w:sz w:val="24"/>
          <w:szCs w:val="24"/>
        </w:rPr>
        <w:t xml:space="preserve"> horas del día </w:t>
      </w:r>
      <w:r w:rsidRPr="0081005C">
        <w:rPr>
          <w:rFonts w:ascii="Candara" w:hAnsi="Candara" w:cs="Tahoma"/>
          <w:b/>
          <w:bCs/>
          <w:noProof/>
          <w:sz w:val="24"/>
          <w:szCs w:val="24"/>
        </w:rPr>
        <w:t>13 de julio de 2021</w:t>
      </w:r>
      <w:r w:rsidRPr="00ED75BF">
        <w:rPr>
          <w:rFonts w:ascii="Candara" w:hAnsi="Candara" w:cs="Tahoma"/>
          <w:sz w:val="24"/>
          <w:szCs w:val="24"/>
        </w:rPr>
        <w:t xml:space="preserve">, para ello, los participantes deberán presentarse a más tardar a las </w:t>
      </w:r>
      <w:r w:rsidRPr="0081005C">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w:t>
      </w:r>
      <w:r w:rsidRPr="00ED75BF">
        <w:rPr>
          <w:rFonts w:ascii="Candara" w:hAnsi="Candara" w:cs="Tahoma"/>
          <w:sz w:val="24"/>
          <w:szCs w:val="24"/>
        </w:rPr>
        <w:lastRenderedPageBreak/>
        <w:t>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su representante a la visita al sitio de la obra y junta de aclaraciones cuente con la experiencia relativa a los trabajos a realizar.</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XI</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 celebrará el día </w:t>
      </w:r>
      <w:r w:rsidRPr="0081005C">
        <w:rPr>
          <w:rFonts w:ascii="Candara" w:hAnsi="Candara" w:cs="Tahoma"/>
          <w:b/>
          <w:bCs/>
          <w:noProof/>
          <w:sz w:val="24"/>
          <w:szCs w:val="24"/>
        </w:rPr>
        <w:t>14 de julio de 2021</w:t>
      </w:r>
      <w:r w:rsidRPr="00ED75BF">
        <w:rPr>
          <w:rFonts w:ascii="Candara" w:hAnsi="Candara" w:cs="Tahoma"/>
          <w:b/>
          <w:bCs/>
          <w:sz w:val="24"/>
          <w:szCs w:val="24"/>
        </w:rPr>
        <w:t xml:space="preserve">, a las </w:t>
      </w:r>
      <w:r w:rsidRPr="0081005C">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w:t>
      </w:r>
      <w:r w:rsidRPr="00ED75BF">
        <w:rPr>
          <w:rFonts w:ascii="Candara" w:hAnsi="Candara" w:cs="Tahoma"/>
          <w:sz w:val="24"/>
          <w:szCs w:val="24"/>
        </w:rPr>
        <w:lastRenderedPageBreak/>
        <w:t xml:space="preserve">Obras Públicas a más tardar a las </w:t>
      </w:r>
      <w:r w:rsidRPr="0081005C">
        <w:rPr>
          <w:rFonts w:ascii="Candara" w:hAnsi="Candara" w:cs="Tahoma"/>
          <w:b/>
          <w:bCs/>
          <w:noProof/>
          <w:sz w:val="24"/>
          <w:szCs w:val="24"/>
        </w:rPr>
        <w:t>14:00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Pr="0081005C">
        <w:rPr>
          <w:rFonts w:ascii="Candara" w:hAnsi="Candara" w:cs="Tahoma"/>
          <w:b/>
          <w:bCs/>
          <w:noProof/>
          <w:sz w:val="24"/>
          <w:szCs w:val="24"/>
        </w:rPr>
        <w:t>13 de julio de 2021</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 </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CAPITULO XII</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ACTO DE RECEPCION DE PROPUESTAS TECNICAS Y ECONOMICAS</w:t>
      </w: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Pr="0081005C">
        <w:rPr>
          <w:rFonts w:ascii="Candara" w:hAnsi="Candara" w:cs="Tahoma"/>
          <w:b/>
          <w:bCs/>
          <w:noProof/>
          <w:sz w:val="24"/>
          <w:szCs w:val="24"/>
        </w:rPr>
        <w:t>21 de julio de 2021</w:t>
      </w:r>
      <w:r w:rsidRPr="00ED75BF">
        <w:rPr>
          <w:rFonts w:ascii="Candara" w:hAnsi="Candara" w:cs="Tahoma"/>
          <w:sz w:val="24"/>
          <w:szCs w:val="24"/>
        </w:rPr>
        <w:t xml:space="preserve"> a las </w:t>
      </w:r>
      <w:r w:rsidRPr="0081005C">
        <w:rPr>
          <w:rFonts w:ascii="Candara" w:hAnsi="Candara" w:cs="Tahoma"/>
          <w:b/>
          <w:bCs/>
          <w:noProof/>
          <w:sz w:val="24"/>
          <w:szCs w:val="24"/>
        </w:rPr>
        <w:t>10:30</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 xml:space="preserve">”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ab/>
      </w: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w:t>
      </w:r>
      <w:r w:rsidRPr="00ED75BF">
        <w:rPr>
          <w:rFonts w:ascii="Candara" w:hAnsi="Candara" w:cs="Tahoma"/>
          <w:sz w:val="24"/>
          <w:szCs w:val="24"/>
        </w:rPr>
        <w:lastRenderedPageBreak/>
        <w:t xml:space="preserve">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ab/>
      </w: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XIII</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r>
        <w:rPr>
          <w:rFonts w:ascii="Candara" w:hAnsi="Candara" w:cs="Tahoma"/>
          <w:b/>
          <w:bCs/>
          <w:sz w:val="24"/>
          <w:szCs w:val="24"/>
        </w:rPr>
        <w:t xml:space="preserve"> </w:t>
      </w:r>
      <w:r w:rsidRPr="00ED75BF">
        <w:rPr>
          <w:rFonts w:ascii="Candara" w:hAnsi="Candara" w:cs="Tahoma"/>
          <w:b/>
          <w:bCs/>
          <w:sz w:val="24"/>
          <w:szCs w:val="24"/>
        </w:rPr>
        <w:t>PROPUESTAS ECONOMICAS</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Pr="0081005C">
        <w:rPr>
          <w:rFonts w:ascii="Candara" w:hAnsi="Candara" w:cs="Tahoma"/>
          <w:b/>
          <w:bCs/>
          <w:noProof/>
          <w:sz w:val="24"/>
          <w:szCs w:val="24"/>
        </w:rPr>
        <w:t>21 de julio de 2021</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81005C">
        <w:rPr>
          <w:rFonts w:ascii="Candara" w:hAnsi="Candara" w:cs="Tahoma"/>
          <w:b/>
          <w:bCs/>
          <w:noProof/>
          <w:sz w:val="24"/>
          <w:szCs w:val="24"/>
        </w:rPr>
        <w:t>11:15</w:t>
      </w:r>
      <w:r w:rsidRPr="00ED75BF">
        <w:rPr>
          <w:rFonts w:ascii="Candara" w:hAnsi="Candara" w:cs="Tahoma"/>
          <w:b/>
          <w:bCs/>
          <w:sz w:val="24"/>
          <w:szCs w:val="24"/>
        </w:rPr>
        <w:t xml:space="preserve"> horas</w:t>
      </w:r>
      <w:r w:rsidRPr="00ED75BF">
        <w:rPr>
          <w:rFonts w:ascii="Candara" w:hAnsi="Candara" w:cs="Tahoma"/>
          <w:sz w:val="24"/>
          <w:szCs w:val="24"/>
        </w:rPr>
        <w:t xml:space="preserve">,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ubicada en las oficinas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 xml:space="preserve">LA </w:t>
        </w:r>
        <w:r w:rsidRPr="00ED75BF">
          <w:rPr>
            <w:rFonts w:ascii="Candara" w:hAnsi="Candara" w:cs="Tahoma"/>
            <w:b/>
            <w:bCs/>
            <w:sz w:val="24"/>
            <w:szCs w:val="24"/>
          </w:rPr>
          <w:lastRenderedPageBreak/>
          <w:t>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XIV</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lastRenderedPageBreak/>
        <w:t>CAPITULO XV</w:t>
      </w:r>
    </w:p>
    <w:p w:rsidR="0028700B" w:rsidRDefault="0028700B" w:rsidP="00ED75BF">
      <w:pPr>
        <w:jc w:val="both"/>
        <w:rPr>
          <w:rFonts w:ascii="Candara" w:hAnsi="Candara" w:cs="Tahoma"/>
          <w:b/>
          <w:sz w:val="24"/>
          <w:szCs w:val="24"/>
        </w:rPr>
      </w:pPr>
      <w:r w:rsidRPr="00ED75BF">
        <w:rPr>
          <w:rFonts w:ascii="Candara" w:hAnsi="Candara" w:cs="Tahoma"/>
          <w:b/>
          <w:sz w:val="24"/>
          <w:szCs w:val="24"/>
        </w:rPr>
        <w:t>DE LAS GARANTÍAS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w:t>
      </w:r>
      <w:r w:rsidRPr="00ED75BF">
        <w:rPr>
          <w:rFonts w:ascii="Candara" w:hAnsi="Candara" w:cs="Tahoma"/>
          <w:sz w:val="24"/>
          <w:szCs w:val="24"/>
        </w:rPr>
        <w:lastRenderedPageBreak/>
        <w:t xml:space="preserve">Agregado, expedida por una Institución debidamente autorizada, cuya vigencia será por un año a partir de la recepción formal de los trabajos y a satisfacción de la contratante. </w:t>
      </w:r>
    </w:p>
    <w:p w:rsidR="0028700B" w:rsidRPr="00ED75BF" w:rsidRDefault="0028700B" w:rsidP="00ED75BF">
      <w:pPr>
        <w:jc w:val="both"/>
        <w:rPr>
          <w:rFonts w:ascii="Candara" w:hAnsi="Candara" w:cs="Tahoma"/>
          <w:sz w:val="24"/>
          <w:szCs w:val="24"/>
          <w:lang w:val="es-MX"/>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28700B" w:rsidRPr="00ED75BF" w:rsidRDefault="0028700B" w:rsidP="00ED75BF">
      <w:pPr>
        <w:jc w:val="both"/>
        <w:rPr>
          <w:rFonts w:ascii="Candara" w:hAnsi="Candara" w:cs="Tahoma"/>
          <w:b/>
          <w:bCs/>
          <w:sz w:val="24"/>
          <w:szCs w:val="24"/>
        </w:rPr>
      </w:pPr>
      <w:r w:rsidRPr="00ED75BF">
        <w:rPr>
          <w:rFonts w:ascii="Candara" w:hAnsi="Candara" w:cs="Tahoma"/>
          <w:sz w:val="24"/>
          <w:szCs w:val="24"/>
        </w:rPr>
        <w:tab/>
        <w:t xml:space="preserve"> </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XVI</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lastRenderedPageBreak/>
        <w:t>Que no se encuentren bien integradas las tarjetas de análisis de precios unitarios, tanto en su análisis como en su cálculo o los programas calendarizados de las Bases de Licitación.</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28700B" w:rsidRPr="00ED75BF" w:rsidRDefault="0028700B" w:rsidP="00ED75BF">
      <w:pPr>
        <w:jc w:val="both"/>
        <w:rPr>
          <w:rFonts w:ascii="Candara" w:hAnsi="Candara" w:cs="Tahoma"/>
          <w:sz w:val="24"/>
          <w:szCs w:val="24"/>
        </w:rPr>
      </w:pPr>
    </w:p>
    <w:p w:rsidR="0028700B" w:rsidRPr="00ED75BF" w:rsidRDefault="0028700B"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28700B"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XVII</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NOTIFICACION DEL FALLO</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CUADRAGÉSIMA  SEXTA.-</w:t>
      </w:r>
      <w:r w:rsidRPr="00ED75BF">
        <w:rPr>
          <w:rFonts w:ascii="Candara" w:hAnsi="Candara" w:cs="Tahoma"/>
          <w:sz w:val="24"/>
          <w:szCs w:val="24"/>
        </w:rPr>
        <w:t xml:space="preserve"> El Fallo de la licitación se notificará el día </w:t>
      </w:r>
      <w:r w:rsidRPr="0081005C">
        <w:rPr>
          <w:rFonts w:ascii="Candara" w:hAnsi="Candara" w:cs="Tahoma"/>
          <w:b/>
          <w:bCs/>
          <w:noProof/>
          <w:sz w:val="24"/>
          <w:szCs w:val="24"/>
        </w:rPr>
        <w:t>26 de julio de 2021</w:t>
      </w:r>
      <w:r w:rsidRPr="00ED75BF">
        <w:rPr>
          <w:rFonts w:ascii="Candara" w:hAnsi="Candara" w:cs="Tahoma"/>
          <w:sz w:val="24"/>
          <w:szCs w:val="24"/>
        </w:rPr>
        <w:t xml:space="preserve"> a las </w:t>
      </w:r>
      <w:r w:rsidRPr="0081005C">
        <w:rPr>
          <w:rFonts w:ascii="Candara" w:hAnsi="Candara" w:cs="Tahoma"/>
          <w:b/>
          <w:bCs/>
          <w:noProof/>
          <w:sz w:val="24"/>
          <w:szCs w:val="24"/>
        </w:rPr>
        <w:t>12:00</w:t>
      </w:r>
      <w:r w:rsidRPr="00ED75BF">
        <w:rPr>
          <w:rFonts w:ascii="Candara" w:hAnsi="Candara" w:cs="Tahoma"/>
          <w:b/>
          <w:bCs/>
          <w:sz w:val="24"/>
          <w:szCs w:val="24"/>
        </w:rPr>
        <w:t xml:space="preserve"> horas </w:t>
      </w:r>
      <w:r w:rsidRPr="00ED75BF">
        <w:rPr>
          <w:rFonts w:ascii="Candara" w:hAnsi="Candara" w:cs="Tahoma"/>
          <w:sz w:val="24"/>
          <w:szCs w:val="24"/>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ED75BF">
          <w:rPr>
            <w:rFonts w:ascii="Candara" w:hAnsi="Candara" w:cs="Tahoma"/>
            <w:sz w:val="24"/>
            <w:szCs w:val="24"/>
          </w:rPr>
          <w:t>la Sala</w:t>
        </w:r>
      </w:smartTag>
      <w:r w:rsidRPr="00ED75BF">
        <w:rPr>
          <w:rFonts w:ascii="Candara" w:hAnsi="Candara" w:cs="Tahoma"/>
          <w:sz w:val="24"/>
          <w:szCs w:val="24"/>
        </w:rPr>
        <w:t xml:space="preserve"> de Juntas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28700B" w:rsidRPr="00ED75BF" w:rsidRDefault="0028700B" w:rsidP="00ED75BF">
      <w:pPr>
        <w:jc w:val="both"/>
        <w:rPr>
          <w:rFonts w:ascii="Candara" w:hAnsi="Candara" w:cs="Tahoma"/>
          <w:b/>
          <w:sz w:val="24"/>
          <w:szCs w:val="24"/>
          <w:lang w:val="es-MX"/>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XVIII</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28700B" w:rsidRPr="00ED75BF" w:rsidRDefault="0028700B" w:rsidP="00ED75BF">
      <w:pPr>
        <w:jc w:val="both"/>
        <w:rPr>
          <w:rFonts w:ascii="Candara" w:hAnsi="Candara" w:cs="Tahoma"/>
          <w:bCs/>
          <w:sz w:val="24"/>
          <w:szCs w:val="24"/>
          <w:u w:val="single"/>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lastRenderedPageBreak/>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28700B" w:rsidRPr="00ED75BF" w:rsidRDefault="0028700B" w:rsidP="00ED75BF">
      <w:pPr>
        <w:jc w:val="both"/>
        <w:rPr>
          <w:rFonts w:ascii="Candara" w:hAnsi="Candara" w:cs="Tahoma"/>
          <w:bCs/>
          <w:sz w:val="24"/>
          <w:szCs w:val="24"/>
        </w:rPr>
      </w:pPr>
    </w:p>
    <w:p w:rsidR="0028700B" w:rsidRPr="00F41677" w:rsidRDefault="0028700B" w:rsidP="00ED75BF">
      <w:pPr>
        <w:jc w:val="both"/>
        <w:rPr>
          <w:rFonts w:ascii="Candara" w:hAnsi="Candara" w:cs="Tahoma"/>
          <w:b/>
          <w:sz w:val="24"/>
          <w:szCs w:val="24"/>
        </w:rPr>
      </w:pPr>
      <w:r w:rsidRPr="00F41677">
        <w:rPr>
          <w:rFonts w:ascii="Candara" w:hAnsi="Candara" w:cs="Tahoma"/>
          <w:b/>
          <w:sz w:val="24"/>
          <w:szCs w:val="24"/>
        </w:rPr>
        <w:t>CAPITULO XIX</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ab/>
      </w: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w:t>
      </w:r>
      <w:r w:rsidRPr="00ED75BF">
        <w:rPr>
          <w:rFonts w:ascii="Candara" w:hAnsi="Candara" w:cs="Tahoma"/>
          <w:sz w:val="24"/>
          <w:szCs w:val="24"/>
        </w:rPr>
        <w:lastRenderedPageBreak/>
        <w:t xml:space="preserve">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ab/>
      </w: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28700B" w:rsidRPr="00ED75BF" w:rsidRDefault="0028700B" w:rsidP="00ED75BF">
      <w:pPr>
        <w:jc w:val="both"/>
        <w:rPr>
          <w:rFonts w:ascii="Candara" w:hAnsi="Candara"/>
          <w:color w:val="99CC00"/>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28700B" w:rsidRPr="00ED75BF" w:rsidRDefault="0028700B" w:rsidP="00ED75BF">
      <w:pPr>
        <w:jc w:val="both"/>
        <w:rPr>
          <w:rFonts w:ascii="Candara" w:hAnsi="Candara"/>
          <w:sz w:val="24"/>
          <w:szCs w:val="24"/>
        </w:rPr>
      </w:pPr>
      <w:r w:rsidRPr="00ED75BF">
        <w:rPr>
          <w:rFonts w:ascii="Candara" w:hAnsi="Candara"/>
          <w:sz w:val="24"/>
          <w:szCs w:val="24"/>
        </w:rPr>
        <w:t xml:space="preserve"> </w:t>
      </w:r>
    </w:p>
    <w:p w:rsidR="0028700B" w:rsidRPr="00F41677" w:rsidRDefault="0028700B" w:rsidP="00ED75BF">
      <w:pPr>
        <w:jc w:val="both"/>
        <w:rPr>
          <w:rFonts w:ascii="Candara" w:hAnsi="Candara" w:cs="Tahoma"/>
          <w:b/>
          <w:bCs/>
          <w:sz w:val="24"/>
          <w:szCs w:val="24"/>
        </w:rPr>
      </w:pPr>
      <w:r w:rsidRPr="00F41677">
        <w:rPr>
          <w:rFonts w:ascii="Candara" w:hAnsi="Candara" w:cs="Tahoma"/>
          <w:b/>
          <w:bCs/>
          <w:sz w:val="24"/>
          <w:szCs w:val="24"/>
        </w:rPr>
        <w:t>CAPITULO XX</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28700B" w:rsidRPr="00ED75BF" w:rsidRDefault="0028700B" w:rsidP="00ED75BF">
      <w:pPr>
        <w:jc w:val="both"/>
        <w:rPr>
          <w:rFonts w:ascii="Candara" w:hAnsi="Candara" w:cs="Tahoma"/>
          <w:b/>
          <w:bCs/>
          <w:sz w:val="24"/>
          <w:szCs w:val="24"/>
        </w:rPr>
      </w:pPr>
    </w:p>
    <w:p w:rsidR="0028700B" w:rsidRDefault="0028700B" w:rsidP="001E7022">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81005C">
        <w:rPr>
          <w:rFonts w:ascii="Candara" w:hAnsi="Candara" w:cs="Tahoma"/>
          <w:b/>
          <w:noProof/>
          <w:sz w:val="24"/>
          <w:szCs w:val="24"/>
        </w:rPr>
        <w:t>Pavimentación Asfáltica Calle Benito Juárez entre Circuito Interior y Francisco Zarco; Tomas Domiciliarias en la Calle Benito Juárez entre Circuito Interior y Francisco Zarco; Rehabilitación de Alcantarillado Calle Benito Juárez entre Circuito Interior y Francisco Zarco y Guarniciones Calle Benito Juárez entre Circuito Interior y Francisco Zarco</w:t>
      </w:r>
      <w:r w:rsidRPr="00ED75BF">
        <w:rPr>
          <w:rFonts w:ascii="Candara" w:hAnsi="Candara" w:cs="Tahoma"/>
          <w:b/>
          <w:sz w:val="24"/>
          <w:szCs w:val="24"/>
        </w:rPr>
        <w:t xml:space="preserve">, </w:t>
      </w:r>
      <w:r w:rsidRPr="00ED75BF">
        <w:rPr>
          <w:rFonts w:ascii="Candara" w:hAnsi="Candara" w:cs="Tahoma"/>
          <w:sz w:val="24"/>
          <w:szCs w:val="24"/>
        </w:rPr>
        <w:t>ubicada en</w:t>
      </w:r>
      <w:r>
        <w:rPr>
          <w:rFonts w:ascii="Candara" w:hAnsi="Candara" w:cs="Tahoma"/>
          <w:sz w:val="24"/>
          <w:szCs w:val="24"/>
        </w:rPr>
        <w:t xml:space="preserve"> l</w:t>
      </w:r>
      <w:r w:rsidR="00F77AC7">
        <w:rPr>
          <w:rFonts w:ascii="Candara" w:hAnsi="Candara" w:cs="Tahoma"/>
          <w:sz w:val="24"/>
          <w:szCs w:val="24"/>
        </w:rPr>
        <w:t>a</w:t>
      </w:r>
      <w:r>
        <w:rPr>
          <w:rFonts w:ascii="Candara" w:hAnsi="Candara" w:cs="Tahoma"/>
          <w:sz w:val="24"/>
          <w:szCs w:val="24"/>
        </w:rPr>
        <w:t xml:space="preserve"> </w:t>
      </w:r>
      <w:r w:rsidRPr="0081005C">
        <w:rPr>
          <w:rFonts w:ascii="Candara" w:hAnsi="Candara" w:cs="Tahoma"/>
          <w:b/>
          <w:noProof/>
          <w:sz w:val="24"/>
          <w:szCs w:val="24"/>
        </w:rPr>
        <w:t>Col. El Alacrán</w:t>
      </w:r>
      <w:r>
        <w:rPr>
          <w:rFonts w:ascii="Candara" w:hAnsi="Candara" w:cs="Tahoma"/>
          <w:sz w:val="24"/>
          <w:szCs w:val="24"/>
        </w:rPr>
        <w:t xml:space="preserve"> de la</w:t>
      </w:r>
      <w:bookmarkStart w:id="0" w:name="_GoBack"/>
      <w:bookmarkEnd w:id="0"/>
      <w:r>
        <w:rPr>
          <w:rFonts w:ascii="Candara" w:hAnsi="Candara" w:cs="Tahoma"/>
          <w:sz w:val="24"/>
          <w:szCs w:val="24"/>
        </w:rPr>
        <w:t xml:space="preserve"> Ciudad de </w:t>
      </w:r>
      <w:r w:rsidRPr="0081005C">
        <w:rPr>
          <w:rFonts w:ascii="Candara" w:hAnsi="Candara" w:cs="Tahoma"/>
          <w:b/>
          <w:noProof/>
          <w:sz w:val="24"/>
          <w:szCs w:val="24"/>
        </w:rPr>
        <w:t>Victoria de Durango</w:t>
      </w:r>
      <w:r w:rsidRPr="00ED75BF">
        <w:rPr>
          <w:rFonts w:ascii="Candara" w:hAnsi="Candara" w:cs="Tahoma"/>
          <w:b/>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81005C">
        <w:rPr>
          <w:rFonts w:ascii="Candara" w:hAnsi="Candara" w:cs="Tahoma"/>
          <w:b/>
          <w:bCs/>
          <w:noProof/>
          <w:sz w:val="24"/>
          <w:szCs w:val="24"/>
        </w:rPr>
        <w:t>92</w:t>
      </w:r>
      <w:r w:rsidRPr="00ED75BF">
        <w:rPr>
          <w:rFonts w:ascii="Candara" w:hAnsi="Candara" w:cs="Tahoma"/>
          <w:b/>
          <w:bCs/>
          <w:sz w:val="24"/>
          <w:szCs w:val="24"/>
        </w:rPr>
        <w:t xml:space="preserve"> </w:t>
      </w:r>
      <w:r w:rsidRPr="00ED75BF">
        <w:rPr>
          <w:rFonts w:ascii="Candara" w:hAnsi="Candara" w:cs="Tahoma"/>
          <w:b/>
          <w:sz w:val="24"/>
          <w:szCs w:val="24"/>
        </w:rPr>
        <w:t>días calendario</w:t>
      </w:r>
      <w:r>
        <w:rPr>
          <w:rFonts w:ascii="Candara" w:hAnsi="Candara" w:cs="Tahoma"/>
          <w:sz w:val="24"/>
          <w:szCs w:val="24"/>
        </w:rPr>
        <w:t>.</w:t>
      </w:r>
    </w:p>
    <w:p w:rsidR="0028700B" w:rsidRPr="00ED75BF" w:rsidRDefault="0028700B" w:rsidP="001E7022">
      <w:pPr>
        <w:jc w:val="both"/>
        <w:rPr>
          <w:rFonts w:ascii="Candara" w:hAnsi="Candara" w:cs="Tahoma"/>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Pr="0081005C">
        <w:rPr>
          <w:rFonts w:ascii="Candara" w:hAnsi="Candara" w:cs="Tahoma"/>
          <w:b/>
          <w:bCs/>
          <w:noProof/>
          <w:sz w:val="24"/>
          <w:szCs w:val="24"/>
        </w:rPr>
        <w:t>2 de agosto de 2021</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Pr="0081005C">
        <w:rPr>
          <w:rFonts w:ascii="Candara" w:hAnsi="Candara" w:cs="Tahoma"/>
          <w:b/>
          <w:bCs/>
          <w:noProof/>
          <w:sz w:val="24"/>
          <w:szCs w:val="24"/>
        </w:rPr>
        <w:t>1 de noviembre de 2021</w:t>
      </w:r>
      <w:r w:rsidRPr="00ED75BF">
        <w:rPr>
          <w:rFonts w:ascii="Candara" w:hAnsi="Candara" w:cs="Tahoma"/>
          <w:b/>
          <w:bCs/>
          <w:sz w:val="24"/>
          <w:szCs w:val="24"/>
        </w:rPr>
        <w:t>.</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XXI</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28700B" w:rsidRPr="00ED75BF" w:rsidRDefault="0028700B" w:rsidP="00ED75BF">
      <w:pPr>
        <w:jc w:val="both"/>
        <w:rPr>
          <w:rFonts w:ascii="Candara" w:hAnsi="Candara" w:cs="Tahoma"/>
          <w:sz w:val="24"/>
          <w:szCs w:val="24"/>
          <w:lang w:val="es-MX"/>
        </w:rPr>
      </w:pPr>
    </w:p>
    <w:p w:rsidR="0028700B" w:rsidRPr="00ED75BF" w:rsidRDefault="00287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28700B" w:rsidRPr="00ED75BF" w:rsidRDefault="00287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28700B" w:rsidRPr="00ED75BF" w:rsidRDefault="00287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28700B" w:rsidRPr="00ED75BF" w:rsidRDefault="0028700B"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28700B" w:rsidRPr="00ED75BF" w:rsidRDefault="0028700B" w:rsidP="00ED75BF">
      <w:pPr>
        <w:jc w:val="both"/>
        <w:rPr>
          <w:rFonts w:ascii="Candara" w:hAnsi="Candara" w:cs="Tahoma"/>
          <w:sz w:val="24"/>
          <w:szCs w:val="24"/>
          <w:lang w:val="es-MX"/>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XXII</w:t>
      </w: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SUSPENSIÓN TEMPORAL DE LA LICITACIÓN</w:t>
      </w:r>
    </w:p>
    <w:p w:rsidR="0028700B" w:rsidRPr="00ED75BF" w:rsidRDefault="0028700B" w:rsidP="00ED75BF">
      <w:pPr>
        <w:jc w:val="both"/>
        <w:rPr>
          <w:rFonts w:ascii="Candara" w:hAnsi="Candar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28700B"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XXIII</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ab/>
      </w:r>
    </w:p>
    <w:p w:rsidR="0028700B" w:rsidRPr="00ED75BF" w:rsidRDefault="0028700B" w:rsidP="00ED75BF">
      <w:pPr>
        <w:jc w:val="both"/>
        <w:rPr>
          <w:rFonts w:ascii="Candara" w:hAnsi="Candara" w:cs="Tahoma"/>
          <w:b/>
          <w:bCs/>
          <w:sz w:val="24"/>
          <w:szCs w:val="24"/>
        </w:rPr>
      </w:pPr>
      <w:r w:rsidRPr="00ED75BF">
        <w:rPr>
          <w:rFonts w:ascii="Candara" w:hAnsi="Candara" w:cs="Tahoma"/>
          <w:b/>
          <w:bCs/>
          <w:sz w:val="24"/>
          <w:szCs w:val="24"/>
        </w:rPr>
        <w:t>CAPITULO XXIV</w:t>
      </w:r>
    </w:p>
    <w:p w:rsidR="0028700B" w:rsidRDefault="0028700B" w:rsidP="00ED75BF">
      <w:pPr>
        <w:jc w:val="both"/>
        <w:rPr>
          <w:rFonts w:ascii="Candara" w:hAnsi="Candara" w:cs="Tahoma"/>
          <w:b/>
          <w:bCs/>
          <w:sz w:val="24"/>
          <w:szCs w:val="24"/>
        </w:rPr>
      </w:pPr>
      <w:r w:rsidRPr="00ED75BF">
        <w:rPr>
          <w:rFonts w:ascii="Candara" w:hAnsi="Candara" w:cs="Tahoma"/>
          <w:b/>
          <w:bCs/>
          <w:sz w:val="24"/>
          <w:szCs w:val="24"/>
        </w:rPr>
        <w:t>DE LAS INCONFORMIDADES</w:t>
      </w:r>
    </w:p>
    <w:p w:rsidR="0028700B" w:rsidRPr="00ED75BF" w:rsidRDefault="0028700B" w:rsidP="00ED75BF">
      <w:pPr>
        <w:jc w:val="both"/>
        <w:rPr>
          <w:rFonts w:ascii="Candara" w:hAnsi="Candara" w:cs="Tahoma"/>
          <w:b/>
          <w:bCs/>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
          <w:sz w:val="24"/>
          <w:szCs w:val="24"/>
        </w:rPr>
      </w:pPr>
      <w:r w:rsidRPr="00ED75BF">
        <w:rPr>
          <w:rFonts w:ascii="Candara" w:hAnsi="Candara" w:cs="Tahoma"/>
          <w:b/>
          <w:sz w:val="24"/>
          <w:szCs w:val="24"/>
        </w:rPr>
        <w:t>CAPITULO XXV</w:t>
      </w:r>
    </w:p>
    <w:p w:rsidR="0028700B" w:rsidRDefault="0028700B"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28700B" w:rsidRPr="00ED75BF" w:rsidRDefault="0028700B" w:rsidP="00ED75BF">
      <w:pPr>
        <w:jc w:val="both"/>
        <w:rPr>
          <w:rFonts w:ascii="Candara" w:hAnsi="Candara" w:cs="Tahoma"/>
          <w:sz w:val="24"/>
          <w:szCs w:val="24"/>
        </w:rPr>
      </w:pPr>
    </w:p>
    <w:p w:rsidR="0028700B" w:rsidRPr="00ED75BF" w:rsidRDefault="0028700B"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28700B" w:rsidRPr="00ED75BF" w:rsidRDefault="0028700B" w:rsidP="00ED75BF">
      <w:pPr>
        <w:jc w:val="both"/>
        <w:rPr>
          <w:rFonts w:ascii="Candara" w:hAnsi="Candara" w:cs="Tahoma"/>
          <w:b/>
          <w:sz w:val="24"/>
          <w:szCs w:val="24"/>
        </w:rPr>
      </w:pPr>
    </w:p>
    <w:p w:rsidR="0028700B" w:rsidRPr="00ED75BF" w:rsidRDefault="0028700B" w:rsidP="00ED75BF">
      <w:pPr>
        <w:jc w:val="both"/>
        <w:rPr>
          <w:rFonts w:ascii="Candara" w:hAnsi="Candara" w:cs="Tahoma"/>
          <w:bCs/>
          <w:sz w:val="24"/>
          <w:szCs w:val="24"/>
        </w:rPr>
      </w:pPr>
      <w:r w:rsidRPr="00ED75BF">
        <w:rPr>
          <w:rFonts w:ascii="Candara" w:hAnsi="Candara" w:cs="Tahoma"/>
          <w:sz w:val="24"/>
          <w:szCs w:val="24"/>
        </w:rPr>
        <w:t>Una vez leído el contenido de éstas Bases de Licitación, el interesado manifiesta estar de acuerdo todas las instrucciones que se establecen en las mismas, así como sujetarse a su tenor durante el los procesos del concurso.</w:t>
      </w:r>
    </w:p>
    <w:p w:rsidR="0028700B" w:rsidRPr="00ED75BF" w:rsidRDefault="0028700B" w:rsidP="00ED75BF">
      <w:pPr>
        <w:jc w:val="both"/>
        <w:rPr>
          <w:rFonts w:ascii="Candara" w:hAnsi="Candara" w:cs="Tahoma"/>
          <w:b/>
          <w:bCs/>
          <w:sz w:val="24"/>
          <w:szCs w:val="24"/>
        </w:rPr>
      </w:pPr>
    </w:p>
    <w:p w:rsidR="0028700B" w:rsidRPr="00ED75BF" w:rsidRDefault="0028700B"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28700B" w:rsidRPr="00ED75BF" w:rsidRDefault="0028700B"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28700B" w:rsidRPr="00ED75BF" w:rsidRDefault="0028700B"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Pr="0081005C">
        <w:rPr>
          <w:rFonts w:ascii="Candara" w:hAnsi="Candara" w:cs="Tahoma"/>
          <w:b/>
          <w:bCs/>
          <w:noProof/>
          <w:sz w:val="24"/>
          <w:szCs w:val="24"/>
        </w:rPr>
        <w:t>9 de julio de 2021</w:t>
      </w:r>
      <w:r w:rsidRPr="00ED75BF">
        <w:rPr>
          <w:rFonts w:ascii="Candara" w:hAnsi="Candara" w:cs="Tahoma"/>
          <w:b/>
          <w:bCs/>
          <w:sz w:val="24"/>
          <w:szCs w:val="24"/>
        </w:rPr>
        <w:t>.</w:t>
      </w:r>
    </w:p>
    <w:p w:rsidR="0028700B" w:rsidRPr="00ED75BF" w:rsidRDefault="0028700B" w:rsidP="00F41677">
      <w:pPr>
        <w:jc w:val="center"/>
        <w:rPr>
          <w:rFonts w:ascii="Candara" w:hAnsi="Candara" w:cs="Tahoma"/>
          <w:b/>
          <w:bCs/>
          <w:sz w:val="24"/>
          <w:szCs w:val="24"/>
        </w:rPr>
      </w:pPr>
    </w:p>
    <w:p w:rsidR="0028700B" w:rsidRPr="00ED75BF" w:rsidRDefault="0028700B" w:rsidP="00F41677">
      <w:pPr>
        <w:jc w:val="center"/>
        <w:rPr>
          <w:rFonts w:ascii="Candara" w:hAnsi="Candara" w:cs="Tahoma"/>
          <w:b/>
          <w:bCs/>
          <w:sz w:val="24"/>
          <w:szCs w:val="24"/>
        </w:rPr>
      </w:pPr>
    </w:p>
    <w:p w:rsidR="0028700B" w:rsidRPr="00ED75BF" w:rsidRDefault="0028700B" w:rsidP="00F41677">
      <w:pPr>
        <w:jc w:val="center"/>
        <w:rPr>
          <w:rFonts w:ascii="Candara" w:hAnsi="Candara" w:cs="Tahoma"/>
          <w:b/>
          <w:bCs/>
          <w:sz w:val="24"/>
          <w:szCs w:val="24"/>
        </w:rPr>
      </w:pPr>
    </w:p>
    <w:p w:rsidR="0028700B" w:rsidRPr="00ED75BF" w:rsidRDefault="0028700B" w:rsidP="00D213A8">
      <w:pPr>
        <w:jc w:val="center"/>
        <w:rPr>
          <w:rFonts w:ascii="Candara" w:hAnsi="Candara" w:cs="Tahoma"/>
          <w:b/>
          <w:bCs/>
          <w:sz w:val="24"/>
          <w:szCs w:val="24"/>
        </w:rPr>
      </w:pPr>
    </w:p>
    <w:p w:rsidR="0028700B" w:rsidRPr="006D7AEA" w:rsidRDefault="0028700B" w:rsidP="00D213A8">
      <w:pPr>
        <w:rPr>
          <w:rFonts w:ascii="Candara" w:hAnsi="Candara"/>
          <w:sz w:val="22"/>
        </w:rPr>
      </w:pPr>
    </w:p>
    <w:tbl>
      <w:tblPr>
        <w:tblW w:w="0" w:type="auto"/>
        <w:jc w:val="center"/>
        <w:tblInd w:w="-3849" w:type="dxa"/>
        <w:tblCellMar>
          <w:left w:w="70" w:type="dxa"/>
          <w:right w:w="70" w:type="dxa"/>
        </w:tblCellMar>
        <w:tblLook w:val="0000" w:firstRow="0" w:lastRow="0" w:firstColumn="0" w:lastColumn="0" w:noHBand="0" w:noVBand="0"/>
      </w:tblPr>
      <w:tblGrid>
        <w:gridCol w:w="2414"/>
        <w:gridCol w:w="5378"/>
        <w:gridCol w:w="1847"/>
      </w:tblGrid>
      <w:tr w:rsidR="0028700B" w:rsidRPr="006D7AEA" w:rsidTr="002C0113">
        <w:trPr>
          <w:gridBefore w:val="1"/>
          <w:gridAfter w:val="1"/>
          <w:wBefore w:w="2414" w:type="dxa"/>
          <w:wAfter w:w="1847" w:type="dxa"/>
          <w:jc w:val="center"/>
        </w:trPr>
        <w:tc>
          <w:tcPr>
            <w:tcW w:w="5378" w:type="dxa"/>
            <w:tcBorders>
              <w:top w:val="single" w:sz="12" w:space="0" w:color="auto"/>
              <w:left w:val="nil"/>
              <w:right w:val="nil"/>
            </w:tcBorders>
          </w:tcPr>
          <w:p w:rsidR="0028700B" w:rsidRPr="006D7AEA" w:rsidRDefault="0028700B" w:rsidP="002C0113">
            <w:pPr>
              <w:pStyle w:val="Encabezado"/>
              <w:jc w:val="center"/>
              <w:rPr>
                <w:rFonts w:ascii="Candara" w:hAnsi="Candara"/>
                <w:b/>
                <w:bCs/>
                <w:sz w:val="22"/>
              </w:rPr>
            </w:pPr>
            <w:r w:rsidRPr="00A42A1B">
              <w:rPr>
                <w:rFonts w:ascii="Candara" w:hAnsi="Candara"/>
                <w:b/>
                <w:bCs/>
                <w:sz w:val="22"/>
              </w:rPr>
              <w:t>ARQ. RODRIGO ALEJANDRO MIJARES CASAVANTES</w:t>
            </w:r>
          </w:p>
        </w:tc>
      </w:tr>
      <w:tr w:rsidR="0028700B" w:rsidRPr="006D7AEA" w:rsidTr="002C0113">
        <w:trPr>
          <w:gridBefore w:val="1"/>
          <w:gridAfter w:val="1"/>
          <w:wBefore w:w="2414" w:type="dxa"/>
          <w:wAfter w:w="1847" w:type="dxa"/>
          <w:jc w:val="center"/>
        </w:trPr>
        <w:tc>
          <w:tcPr>
            <w:tcW w:w="5378" w:type="dxa"/>
            <w:tcBorders>
              <w:left w:val="nil"/>
              <w:bottom w:val="nil"/>
              <w:right w:val="nil"/>
            </w:tcBorders>
          </w:tcPr>
          <w:p w:rsidR="0028700B" w:rsidRPr="006D7AEA" w:rsidRDefault="0028700B" w:rsidP="002C0113">
            <w:pPr>
              <w:pStyle w:val="Encabezado"/>
              <w:jc w:val="center"/>
              <w:rPr>
                <w:rFonts w:ascii="Candara" w:hAnsi="Candara"/>
                <w:bCs/>
                <w:sz w:val="22"/>
              </w:rPr>
            </w:pPr>
            <w:r w:rsidRPr="006D7AEA">
              <w:rPr>
                <w:rFonts w:ascii="Candara" w:hAnsi="Candara"/>
                <w:bCs/>
                <w:sz w:val="22"/>
              </w:rPr>
              <w:t>DIRECTOR MUNICIPAL DE OBRAS PÚBLICAS</w:t>
            </w:r>
          </w:p>
        </w:tc>
      </w:tr>
      <w:tr w:rsidR="0028700B" w:rsidRPr="006D7AEA" w:rsidTr="002C0113">
        <w:trPr>
          <w:jc w:val="center"/>
        </w:trPr>
        <w:tc>
          <w:tcPr>
            <w:tcW w:w="9639" w:type="dxa"/>
            <w:gridSpan w:val="3"/>
          </w:tcPr>
          <w:p w:rsidR="0028700B" w:rsidRPr="006D7AEA" w:rsidRDefault="0028700B" w:rsidP="002C0113">
            <w:pPr>
              <w:pStyle w:val="Encabezado"/>
              <w:ind w:left="3216" w:right="-1663"/>
              <w:rPr>
                <w:rFonts w:ascii="Candara" w:hAnsi="Candara"/>
                <w:bCs/>
                <w:sz w:val="22"/>
              </w:rPr>
            </w:pPr>
          </w:p>
        </w:tc>
      </w:tr>
    </w:tbl>
    <w:p w:rsidR="0028700B" w:rsidRDefault="0028700B" w:rsidP="00F41677">
      <w:pPr>
        <w:jc w:val="center"/>
        <w:rPr>
          <w:rFonts w:ascii="Candara" w:hAnsi="Candara" w:cs="Tahoma"/>
          <w:sz w:val="24"/>
          <w:szCs w:val="24"/>
        </w:rPr>
        <w:sectPr w:rsidR="0028700B" w:rsidSect="0028700B">
          <w:headerReference w:type="default" r:id="rId9"/>
          <w:footerReference w:type="even" r:id="rId10"/>
          <w:footerReference w:type="default" r:id="rId11"/>
          <w:headerReference w:type="first" r:id="rId12"/>
          <w:footerReference w:type="first" r:id="rId13"/>
          <w:pgSz w:w="12240" w:h="15840" w:code="1"/>
          <w:pgMar w:top="645" w:right="1183" w:bottom="1276" w:left="1134" w:header="856" w:footer="720" w:gutter="0"/>
          <w:pgNumType w:start="1"/>
          <w:cols w:space="720" w:equalWidth="0">
            <w:col w:w="9923"/>
          </w:cols>
          <w:titlePg/>
        </w:sectPr>
      </w:pPr>
    </w:p>
    <w:p w:rsidR="0028700B" w:rsidRPr="00ED75BF" w:rsidRDefault="0028700B" w:rsidP="00F41677">
      <w:pPr>
        <w:jc w:val="center"/>
        <w:rPr>
          <w:rFonts w:ascii="Candara" w:hAnsi="Candara" w:cs="Tahoma"/>
          <w:sz w:val="24"/>
          <w:szCs w:val="24"/>
        </w:rPr>
      </w:pPr>
    </w:p>
    <w:sectPr w:rsidR="0028700B" w:rsidRPr="00ED75BF" w:rsidSect="0028700B">
      <w:headerReference w:type="default" r:id="rId14"/>
      <w:footerReference w:type="even" r:id="rId15"/>
      <w:footerReference w:type="default" r:id="rId16"/>
      <w:headerReference w:type="first" r:id="rId17"/>
      <w:footerReference w:type="first" r:id="rId18"/>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BFE" w:rsidRDefault="005B6BFE">
      <w:r>
        <w:separator/>
      </w:r>
    </w:p>
  </w:endnote>
  <w:endnote w:type="continuationSeparator" w:id="0">
    <w:p w:rsidR="005B6BFE" w:rsidRDefault="005B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00B" w:rsidRDefault="002870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28700B" w:rsidRDefault="0028700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00B" w:rsidRDefault="0028700B" w:rsidP="001B4708">
    <w:r>
      <w:rPr>
        <w:noProof/>
        <w:lang w:val="es-MX" w:eastAsia="es-MX"/>
      </w:rPr>
      <w:drawing>
        <wp:anchor distT="0" distB="0" distL="114300" distR="114300" simplePos="0" relativeHeight="25166643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7"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00B" w:rsidRDefault="0028700B">
    <w:pPr>
      <w:pStyle w:val="Piedepgina"/>
    </w:pPr>
    <w:r>
      <w:rPr>
        <w:noProof/>
        <w:lang w:val="es-MX" w:eastAsia="es-MX"/>
      </w:rPr>
      <w:drawing>
        <wp:anchor distT="0" distB="0" distL="114300" distR="114300" simplePos="0" relativeHeight="25166745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8"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50542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1515">
      <w:rPr>
        <w:rStyle w:val="Nmerodepgina"/>
        <w:noProof/>
      </w:rPr>
      <w:t>1</w:t>
    </w:r>
    <w:r>
      <w:rPr>
        <w:rStyle w:val="Nmerodepgina"/>
      </w:rPr>
      <w:fldChar w:fldCharType="end"/>
    </w:r>
  </w:p>
  <w:p w:rsidR="00505429" w:rsidRDefault="00505429">
    <w:pPr>
      <w:pStyle w:val="Piedepgina"/>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28700B" w:rsidP="001B4708">
    <w:r>
      <w:rPr>
        <w:noProof/>
        <w:lang w:val="es-MX" w:eastAsia="es-MX"/>
      </w:rPr>
      <w:drawing>
        <wp:anchor distT="0" distB="0" distL="114300" distR="114300" simplePos="0" relativeHeight="251661312" behindDoc="0" locked="0" layoutInCell="1" allowOverlap="1">
          <wp:simplePos x="0" y="0"/>
          <wp:positionH relativeFrom="column">
            <wp:posOffset>-526415</wp:posOffset>
          </wp:positionH>
          <wp:positionV relativeFrom="paragraph">
            <wp:posOffset>-1344295</wp:posOffset>
          </wp:positionV>
          <wp:extent cx="510540" cy="510540"/>
          <wp:effectExtent l="0" t="0" r="3810" b="3810"/>
          <wp:wrapNone/>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0540" cy="510540"/>
                  </a:xfrm>
                  <a:prstGeom prst="rect">
                    <a:avLst/>
                  </a:prstGeom>
                  <a:noFill/>
                  <a:ln>
                    <a:noFill/>
                  </a:ln>
                </pic:spPr>
              </pic:pic>
            </a:graphicData>
          </a:graphic>
          <wp14:sizeRelH relativeFrom="page">
            <wp14:pctWidth>0</wp14:pctWidth>
          </wp14:sizeRelH>
          <wp14:sizeRelV relativeFrom="page">
            <wp14:pctHeight>0</wp14:pctHeight>
          </wp14:sizeRelV>
        </wp:anchor>
      </w:drawing>
    </w:r>
    <w:r w:rsidR="00505429">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28700B">
    <w:pPr>
      <w:pStyle w:val="Piedepgina"/>
    </w:pPr>
    <w:r>
      <w:rPr>
        <w:noProof/>
        <w:lang w:val="es-MX" w:eastAsia="es-MX"/>
      </w:rPr>
      <w:drawing>
        <wp:anchor distT="0" distB="0" distL="114300" distR="114300" simplePos="0" relativeHeight="251662336" behindDoc="0" locked="0" layoutInCell="1" allowOverlap="1">
          <wp:simplePos x="0" y="0"/>
          <wp:positionH relativeFrom="column">
            <wp:posOffset>-136525</wp:posOffset>
          </wp:positionH>
          <wp:positionV relativeFrom="paragraph">
            <wp:posOffset>-775970</wp:posOffset>
          </wp:positionV>
          <wp:extent cx="781685" cy="7816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685" cy="781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BFE" w:rsidRDefault="005B6BFE">
      <w:r>
        <w:separator/>
      </w:r>
    </w:p>
  </w:footnote>
  <w:footnote w:type="continuationSeparator" w:id="0">
    <w:p w:rsidR="005B6BFE" w:rsidRDefault="005B6B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28700B" w:rsidRPr="00F64E74" w:rsidTr="004E3BFD">
      <w:tblPrEx>
        <w:tblCellMar>
          <w:top w:w="0" w:type="dxa"/>
          <w:bottom w:w="0" w:type="dxa"/>
        </w:tblCellMar>
      </w:tblPrEx>
      <w:trPr>
        <w:cantSplit/>
        <w:trHeight w:val="1275"/>
      </w:trPr>
      <w:tc>
        <w:tcPr>
          <w:tcW w:w="9993" w:type="dxa"/>
          <w:vAlign w:val="center"/>
        </w:tcPr>
        <w:p w:rsidR="0028700B" w:rsidRPr="00F64E74" w:rsidRDefault="0028700B" w:rsidP="004E3BFD">
          <w:pPr>
            <w:pStyle w:val="Encabezado"/>
            <w:rPr>
              <w:rFonts w:ascii="Candara" w:hAnsi="Candara" w:cs="Tahoma"/>
              <w:b/>
              <w:bCs/>
              <w:sz w:val="24"/>
            </w:rPr>
          </w:pPr>
          <w:r>
            <w:rPr>
              <w:noProof/>
              <w:lang w:val="es-MX" w:eastAsia="es-MX"/>
            </w:rPr>
            <w:drawing>
              <wp:anchor distT="0" distB="0" distL="114300" distR="114300" simplePos="0" relativeHeight="25166540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8700B" w:rsidRPr="00F64E74" w:rsidRDefault="0028700B" w:rsidP="004E3BFD">
          <w:pPr>
            <w:rPr>
              <w:rFonts w:ascii="Candara" w:hAnsi="Candara" w:cs="Tahoma"/>
              <w:b/>
              <w:bCs/>
              <w:sz w:val="24"/>
            </w:rPr>
          </w:pPr>
        </w:p>
        <w:p w:rsidR="0028700B" w:rsidRPr="00F64E74" w:rsidRDefault="0028700B" w:rsidP="004E3BFD">
          <w:pPr>
            <w:rPr>
              <w:rFonts w:ascii="Candara" w:hAnsi="Candara" w:cs="Tahoma"/>
              <w:bCs/>
              <w:sz w:val="24"/>
            </w:rPr>
          </w:pPr>
          <w:r w:rsidRPr="00F64E74">
            <w:rPr>
              <w:rFonts w:ascii="Candara" w:hAnsi="Candara" w:cs="Tahoma"/>
              <w:bCs/>
              <w:sz w:val="24"/>
            </w:rPr>
            <w:t>Coordinación de Licitaciones y Contratos</w:t>
          </w:r>
        </w:p>
        <w:p w:rsidR="0028700B" w:rsidRPr="00F64E74" w:rsidRDefault="0028700B"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Pr="0081005C">
            <w:rPr>
              <w:rFonts w:ascii="Candara" w:hAnsi="Candara" w:cs="Tahoma"/>
              <w:b/>
              <w:bCs/>
              <w:noProof/>
            </w:rPr>
            <w:t>Por Invitación Restringida a Cuando Menos Tres Contratistas</w:t>
          </w:r>
          <w:r w:rsidRPr="00F64E74">
            <w:rPr>
              <w:rFonts w:ascii="Candara" w:hAnsi="Candara" w:cs="Tahoma"/>
              <w:b/>
              <w:bCs/>
            </w:rPr>
            <w:t xml:space="preserve">  </w:t>
          </w:r>
        </w:p>
        <w:p w:rsidR="0028700B" w:rsidRPr="00F64E74" w:rsidRDefault="0028700B"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81005C">
            <w:rPr>
              <w:rFonts w:ascii="Candara" w:hAnsi="Candara" w:cs="Tahoma"/>
              <w:b/>
              <w:bCs/>
              <w:noProof/>
            </w:rPr>
            <w:t>HAYTO-DGO-DMOP-005-21</w:t>
          </w:r>
          <w:r w:rsidRPr="00F64E74">
            <w:rPr>
              <w:rFonts w:ascii="Candara" w:hAnsi="Candara" w:cs="Tahoma"/>
              <w:bCs/>
            </w:rPr>
            <w:t xml:space="preserve"> </w:t>
          </w:r>
        </w:p>
        <w:p w:rsidR="0028700B" w:rsidRPr="00F64E74" w:rsidRDefault="0028700B" w:rsidP="004E3BFD">
          <w:pPr>
            <w:pStyle w:val="Encabezado"/>
            <w:ind w:left="72" w:right="2145"/>
            <w:rPr>
              <w:rFonts w:ascii="Candara" w:hAnsi="Candara"/>
              <w:b/>
              <w:bCs/>
              <w:sz w:val="24"/>
            </w:rPr>
          </w:pPr>
        </w:p>
      </w:tc>
    </w:tr>
  </w:tbl>
  <w:p w:rsidR="0028700B" w:rsidRPr="00F64E74" w:rsidRDefault="0028700B">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700B" w:rsidRDefault="0028700B">
    <w:pPr>
      <w:pStyle w:val="Encabezado"/>
    </w:pPr>
    <w:r>
      <w:rPr>
        <w:noProof/>
        <w:lang w:val="es-MX" w:eastAsia="es-MX"/>
      </w:rPr>
      <w:drawing>
        <wp:anchor distT="0" distB="0" distL="114300" distR="114300" simplePos="0" relativeHeight="25166438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05429" w:rsidRPr="00F64E74" w:rsidTr="004E3BFD">
      <w:tblPrEx>
        <w:tblCellMar>
          <w:top w:w="0" w:type="dxa"/>
          <w:bottom w:w="0" w:type="dxa"/>
        </w:tblCellMar>
      </w:tblPrEx>
      <w:trPr>
        <w:cantSplit/>
        <w:trHeight w:val="1275"/>
      </w:trPr>
      <w:tc>
        <w:tcPr>
          <w:tcW w:w="9993" w:type="dxa"/>
          <w:vAlign w:val="center"/>
        </w:tcPr>
        <w:p w:rsidR="00505429" w:rsidRPr="00F64E74" w:rsidRDefault="0028700B" w:rsidP="004E3BFD">
          <w:pPr>
            <w:pStyle w:val="Encabezado"/>
            <w:rPr>
              <w:rFonts w:ascii="Candara" w:hAnsi="Candara" w:cs="Tahoma"/>
              <w:b/>
              <w:bCs/>
              <w:sz w:val="24"/>
            </w:rPr>
          </w:pPr>
          <w:r>
            <w:rPr>
              <w:noProof/>
              <w:lang w:val="es-MX" w:eastAsia="es-MX"/>
            </w:rPr>
            <w:drawing>
              <wp:anchor distT="0" distB="0" distL="114300" distR="114300" simplePos="0" relativeHeight="251660288" behindDoc="1" locked="0" layoutInCell="1" allowOverlap="1">
                <wp:simplePos x="0" y="0"/>
                <wp:positionH relativeFrom="column">
                  <wp:posOffset>-436245</wp:posOffset>
                </wp:positionH>
                <wp:positionV relativeFrom="paragraph">
                  <wp:posOffset>-452755</wp:posOffset>
                </wp:positionV>
                <wp:extent cx="7065645" cy="9631045"/>
                <wp:effectExtent l="0" t="0" r="1905" b="8255"/>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65645" cy="96310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5429" w:rsidRPr="00F64E74" w:rsidRDefault="00505429" w:rsidP="004E3BFD">
          <w:pPr>
            <w:rPr>
              <w:rFonts w:ascii="Candara" w:hAnsi="Candara" w:cs="Tahoma"/>
              <w:b/>
              <w:bCs/>
              <w:sz w:val="24"/>
            </w:rPr>
          </w:pPr>
        </w:p>
        <w:p w:rsidR="00505429" w:rsidRPr="00F64E74" w:rsidRDefault="00505429" w:rsidP="004E3BFD">
          <w:pPr>
            <w:rPr>
              <w:rFonts w:ascii="Candara" w:hAnsi="Candara" w:cs="Tahoma"/>
              <w:bCs/>
              <w:sz w:val="24"/>
            </w:rPr>
          </w:pPr>
          <w:r w:rsidRPr="00F64E74">
            <w:rPr>
              <w:rFonts w:ascii="Candara" w:hAnsi="Candara" w:cs="Tahoma"/>
              <w:bCs/>
              <w:sz w:val="24"/>
            </w:rPr>
            <w:t>Coordinación de Licitaciones y Contratos</w:t>
          </w:r>
        </w:p>
        <w:p w:rsidR="00505429" w:rsidRPr="00F64E74" w:rsidRDefault="00505429" w:rsidP="004E3BFD">
          <w:pPr>
            <w:pStyle w:val="Encabezado"/>
            <w:tabs>
              <w:tab w:val="clear" w:pos="8838"/>
              <w:tab w:val="right" w:pos="8647"/>
            </w:tabs>
            <w:rPr>
              <w:rFonts w:ascii="Candara" w:hAnsi="Candara" w:cs="Tahoma"/>
              <w:b/>
              <w:bCs/>
            </w:rPr>
          </w:pPr>
          <w:r w:rsidRPr="00F64E74">
            <w:rPr>
              <w:rFonts w:ascii="Candara" w:hAnsi="Candara" w:cs="Tahoma"/>
              <w:b/>
              <w:bCs/>
            </w:rPr>
            <w:t xml:space="preserve">Licitación </w:t>
          </w:r>
          <w:r w:rsidR="006A0746" w:rsidRPr="0081005C">
            <w:rPr>
              <w:rFonts w:ascii="Candara" w:hAnsi="Candara" w:cs="Tahoma"/>
              <w:b/>
              <w:bCs/>
              <w:noProof/>
            </w:rPr>
            <w:t>Por Invitación Restringida a Cuando Menos Tres Contratistas</w:t>
          </w:r>
          <w:r w:rsidRPr="00F64E74">
            <w:rPr>
              <w:rFonts w:ascii="Candara" w:hAnsi="Candara" w:cs="Tahoma"/>
              <w:b/>
              <w:bCs/>
            </w:rPr>
            <w:t xml:space="preserve">  </w:t>
          </w:r>
        </w:p>
        <w:p w:rsidR="00505429" w:rsidRPr="00F64E74" w:rsidRDefault="00505429" w:rsidP="004E3BFD">
          <w:pPr>
            <w:pStyle w:val="Encabezado"/>
            <w:tabs>
              <w:tab w:val="clear" w:pos="8838"/>
              <w:tab w:val="right" w:pos="8647"/>
            </w:tabs>
            <w:rPr>
              <w:rFonts w:ascii="Candara" w:hAnsi="Candara" w:cs="Tahoma"/>
              <w:bCs/>
            </w:rPr>
          </w:pPr>
          <w:r w:rsidRPr="00F64E74">
            <w:rPr>
              <w:rFonts w:ascii="Candara" w:hAnsi="Candara" w:cs="Tahoma"/>
              <w:b/>
              <w:bCs/>
            </w:rPr>
            <w:t xml:space="preserve">No. </w:t>
          </w:r>
          <w:r w:rsidR="006A0746" w:rsidRPr="0081005C">
            <w:rPr>
              <w:rFonts w:ascii="Candara" w:hAnsi="Candara" w:cs="Tahoma"/>
              <w:b/>
              <w:bCs/>
              <w:noProof/>
            </w:rPr>
            <w:t>HAYTO-DGO-DMOP-005-21</w:t>
          </w:r>
          <w:r w:rsidRPr="00F64E74">
            <w:rPr>
              <w:rFonts w:ascii="Candara" w:hAnsi="Candara" w:cs="Tahoma"/>
              <w:bCs/>
            </w:rPr>
            <w:t xml:space="preserve"> </w:t>
          </w:r>
        </w:p>
        <w:p w:rsidR="00505429" w:rsidRPr="00F64E74" w:rsidRDefault="00505429" w:rsidP="004E3BFD">
          <w:pPr>
            <w:pStyle w:val="Encabezado"/>
            <w:ind w:left="72" w:right="2145"/>
            <w:rPr>
              <w:rFonts w:ascii="Candara" w:hAnsi="Candara"/>
              <w:b/>
              <w:bCs/>
              <w:sz w:val="24"/>
            </w:rPr>
          </w:pPr>
        </w:p>
      </w:tc>
    </w:tr>
  </w:tbl>
  <w:p w:rsidR="00505429" w:rsidRPr="00F64E74" w:rsidRDefault="00505429">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5429" w:rsidRDefault="0028700B">
    <w:pPr>
      <w:pStyle w:val="Encabezado"/>
    </w:pPr>
    <w:r>
      <w:rPr>
        <w:noProof/>
        <w:lang w:val="es-MX" w:eastAsia="es-MX"/>
      </w:rPr>
      <w:drawing>
        <wp:anchor distT="0" distB="0" distL="114300" distR="114300" simplePos="0" relativeHeight="251659264" behindDoc="1" locked="0" layoutInCell="1" allowOverlap="1">
          <wp:simplePos x="0" y="0"/>
          <wp:positionH relativeFrom="column">
            <wp:posOffset>-620395</wp:posOffset>
          </wp:positionH>
          <wp:positionV relativeFrom="paragraph">
            <wp:posOffset>-134620</wp:posOffset>
          </wp:positionV>
          <wp:extent cx="7524115" cy="9737725"/>
          <wp:effectExtent l="0" t="0" r="63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115" cy="9737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844E4B"/>
    <w:multiLevelType w:val="hybridMultilevel"/>
    <w:tmpl w:val="C29C5C7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6">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7">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5"/>
  </w:num>
  <w:num w:numId="3">
    <w:abstractNumId w:val="15"/>
  </w:num>
  <w:num w:numId="4">
    <w:abstractNumId w:val="12"/>
  </w:num>
  <w:num w:numId="5">
    <w:abstractNumId w:val="0"/>
  </w:num>
  <w:num w:numId="6">
    <w:abstractNumId w:val="6"/>
  </w:num>
  <w:num w:numId="7">
    <w:abstractNumId w:val="17"/>
  </w:num>
  <w:num w:numId="8">
    <w:abstractNumId w:val="11"/>
  </w:num>
  <w:num w:numId="9">
    <w:abstractNumId w:val="23"/>
  </w:num>
  <w:num w:numId="10">
    <w:abstractNumId w:val="14"/>
  </w:num>
  <w:num w:numId="11">
    <w:abstractNumId w:val="19"/>
  </w:num>
  <w:num w:numId="12">
    <w:abstractNumId w:val="7"/>
  </w:num>
  <w:num w:numId="13">
    <w:abstractNumId w:val="13"/>
  </w:num>
  <w:num w:numId="14">
    <w:abstractNumId w:val="18"/>
  </w:num>
  <w:num w:numId="15">
    <w:abstractNumId w:val="21"/>
  </w:num>
  <w:num w:numId="16">
    <w:abstractNumId w:val="16"/>
  </w:num>
  <w:num w:numId="17">
    <w:abstractNumId w:val="3"/>
  </w:num>
  <w:num w:numId="18">
    <w:abstractNumId w:val="22"/>
  </w:num>
  <w:num w:numId="19">
    <w:abstractNumId w:val="8"/>
  </w:num>
  <w:num w:numId="20">
    <w:abstractNumId w:val="20"/>
  </w:num>
  <w:num w:numId="21">
    <w:abstractNumId w:val="4"/>
  </w:num>
  <w:num w:numId="22">
    <w:abstractNumId w:val="1"/>
  </w:num>
  <w:num w:numId="23">
    <w:abstractNumId w:val="10"/>
  </w:num>
  <w:num w:numId="24">
    <w:abstractNumId w:val="24"/>
  </w:num>
  <w:num w:numId="2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3F06"/>
    <w:rsid w:val="00014B50"/>
    <w:rsid w:val="00015158"/>
    <w:rsid w:val="00022427"/>
    <w:rsid w:val="000244B4"/>
    <w:rsid w:val="000272AD"/>
    <w:rsid w:val="00030FD5"/>
    <w:rsid w:val="0003246F"/>
    <w:rsid w:val="00033B20"/>
    <w:rsid w:val="00033D0B"/>
    <w:rsid w:val="00034D33"/>
    <w:rsid w:val="00034D99"/>
    <w:rsid w:val="0003669D"/>
    <w:rsid w:val="0003740B"/>
    <w:rsid w:val="00041FDC"/>
    <w:rsid w:val="000434F0"/>
    <w:rsid w:val="0004502B"/>
    <w:rsid w:val="00045260"/>
    <w:rsid w:val="000453C5"/>
    <w:rsid w:val="00046BCD"/>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84B11"/>
    <w:rsid w:val="00085095"/>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6D60"/>
    <w:rsid w:val="000E7944"/>
    <w:rsid w:val="000F0D4A"/>
    <w:rsid w:val="000F0E78"/>
    <w:rsid w:val="000F3C81"/>
    <w:rsid w:val="000F414D"/>
    <w:rsid w:val="000F78F9"/>
    <w:rsid w:val="000F7E9B"/>
    <w:rsid w:val="00113D96"/>
    <w:rsid w:val="0011504E"/>
    <w:rsid w:val="00116335"/>
    <w:rsid w:val="00117453"/>
    <w:rsid w:val="00121067"/>
    <w:rsid w:val="00122CE4"/>
    <w:rsid w:val="0012339F"/>
    <w:rsid w:val="00124C3A"/>
    <w:rsid w:val="0012798F"/>
    <w:rsid w:val="00130D0E"/>
    <w:rsid w:val="00130E6C"/>
    <w:rsid w:val="0013173A"/>
    <w:rsid w:val="00132B74"/>
    <w:rsid w:val="00133B73"/>
    <w:rsid w:val="00134194"/>
    <w:rsid w:val="00136E28"/>
    <w:rsid w:val="00140826"/>
    <w:rsid w:val="00140A22"/>
    <w:rsid w:val="00141515"/>
    <w:rsid w:val="00141788"/>
    <w:rsid w:val="00146CDB"/>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8667D"/>
    <w:rsid w:val="00190386"/>
    <w:rsid w:val="00190D3E"/>
    <w:rsid w:val="001911E5"/>
    <w:rsid w:val="0019220B"/>
    <w:rsid w:val="0019244A"/>
    <w:rsid w:val="001926FF"/>
    <w:rsid w:val="00195514"/>
    <w:rsid w:val="00195633"/>
    <w:rsid w:val="001A11D5"/>
    <w:rsid w:val="001A4C78"/>
    <w:rsid w:val="001A67BE"/>
    <w:rsid w:val="001B1887"/>
    <w:rsid w:val="001B244E"/>
    <w:rsid w:val="001B4708"/>
    <w:rsid w:val="001B5A2D"/>
    <w:rsid w:val="001B5A62"/>
    <w:rsid w:val="001C0772"/>
    <w:rsid w:val="001C250C"/>
    <w:rsid w:val="001C3748"/>
    <w:rsid w:val="001C3C16"/>
    <w:rsid w:val="001C4344"/>
    <w:rsid w:val="001C70ED"/>
    <w:rsid w:val="001C7456"/>
    <w:rsid w:val="001D104C"/>
    <w:rsid w:val="001D1CEC"/>
    <w:rsid w:val="001D2906"/>
    <w:rsid w:val="001D2EB3"/>
    <w:rsid w:val="001D47B6"/>
    <w:rsid w:val="001D4B06"/>
    <w:rsid w:val="001E08FF"/>
    <w:rsid w:val="001E122D"/>
    <w:rsid w:val="001E39E6"/>
    <w:rsid w:val="001E4F80"/>
    <w:rsid w:val="001E7022"/>
    <w:rsid w:val="001E7C25"/>
    <w:rsid w:val="001F2A60"/>
    <w:rsid w:val="001F308D"/>
    <w:rsid w:val="001F3CD0"/>
    <w:rsid w:val="001F4511"/>
    <w:rsid w:val="001F459F"/>
    <w:rsid w:val="001F5B89"/>
    <w:rsid w:val="002021E2"/>
    <w:rsid w:val="00207D84"/>
    <w:rsid w:val="0021125B"/>
    <w:rsid w:val="00211358"/>
    <w:rsid w:val="002115DA"/>
    <w:rsid w:val="00212054"/>
    <w:rsid w:val="00213903"/>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69F2"/>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8700B"/>
    <w:rsid w:val="00292075"/>
    <w:rsid w:val="002922EA"/>
    <w:rsid w:val="00292C00"/>
    <w:rsid w:val="002932C6"/>
    <w:rsid w:val="002937C2"/>
    <w:rsid w:val="002943C6"/>
    <w:rsid w:val="002965FC"/>
    <w:rsid w:val="00297E6F"/>
    <w:rsid w:val="002A2A74"/>
    <w:rsid w:val="002A553B"/>
    <w:rsid w:val="002A78C3"/>
    <w:rsid w:val="002B0569"/>
    <w:rsid w:val="002B1C06"/>
    <w:rsid w:val="002B1FD4"/>
    <w:rsid w:val="002B3114"/>
    <w:rsid w:val="002B368D"/>
    <w:rsid w:val="002B3DAB"/>
    <w:rsid w:val="002B5687"/>
    <w:rsid w:val="002C0113"/>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413"/>
    <w:rsid w:val="002F2A6E"/>
    <w:rsid w:val="002F68C0"/>
    <w:rsid w:val="00300EB0"/>
    <w:rsid w:val="003011B7"/>
    <w:rsid w:val="0030374E"/>
    <w:rsid w:val="003054F4"/>
    <w:rsid w:val="00305A03"/>
    <w:rsid w:val="00307CA7"/>
    <w:rsid w:val="003127A7"/>
    <w:rsid w:val="0031632E"/>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30E1"/>
    <w:rsid w:val="003554A0"/>
    <w:rsid w:val="00355D16"/>
    <w:rsid w:val="00355F47"/>
    <w:rsid w:val="00360101"/>
    <w:rsid w:val="003605F0"/>
    <w:rsid w:val="00360CD7"/>
    <w:rsid w:val="00360DC5"/>
    <w:rsid w:val="00361C1E"/>
    <w:rsid w:val="00363EF4"/>
    <w:rsid w:val="00365D70"/>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1140"/>
    <w:rsid w:val="003B5581"/>
    <w:rsid w:val="003B5C69"/>
    <w:rsid w:val="003C014B"/>
    <w:rsid w:val="003C03CE"/>
    <w:rsid w:val="003C2774"/>
    <w:rsid w:val="003C3161"/>
    <w:rsid w:val="003C4350"/>
    <w:rsid w:val="003C4F15"/>
    <w:rsid w:val="003C5011"/>
    <w:rsid w:val="003C585B"/>
    <w:rsid w:val="003D03B5"/>
    <w:rsid w:val="003D1290"/>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1BA1"/>
    <w:rsid w:val="0041379D"/>
    <w:rsid w:val="00413D3D"/>
    <w:rsid w:val="00417596"/>
    <w:rsid w:val="0041766C"/>
    <w:rsid w:val="00421277"/>
    <w:rsid w:val="00421DD9"/>
    <w:rsid w:val="00422240"/>
    <w:rsid w:val="00423A17"/>
    <w:rsid w:val="00426C08"/>
    <w:rsid w:val="004328A2"/>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1D7E"/>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3BFD"/>
    <w:rsid w:val="004E410F"/>
    <w:rsid w:val="004F3383"/>
    <w:rsid w:val="004F50FB"/>
    <w:rsid w:val="004F5B45"/>
    <w:rsid w:val="004F5FF9"/>
    <w:rsid w:val="004F6AA7"/>
    <w:rsid w:val="004F6BF2"/>
    <w:rsid w:val="00501557"/>
    <w:rsid w:val="00501ABD"/>
    <w:rsid w:val="00501EDB"/>
    <w:rsid w:val="005023DF"/>
    <w:rsid w:val="00505429"/>
    <w:rsid w:val="00507E73"/>
    <w:rsid w:val="00514227"/>
    <w:rsid w:val="00514450"/>
    <w:rsid w:val="00522094"/>
    <w:rsid w:val="005236F8"/>
    <w:rsid w:val="005259C2"/>
    <w:rsid w:val="005278C3"/>
    <w:rsid w:val="00531B81"/>
    <w:rsid w:val="00531CF7"/>
    <w:rsid w:val="00532AC1"/>
    <w:rsid w:val="005342F4"/>
    <w:rsid w:val="00540D5E"/>
    <w:rsid w:val="005416D3"/>
    <w:rsid w:val="00543B00"/>
    <w:rsid w:val="00543CEF"/>
    <w:rsid w:val="00553DBE"/>
    <w:rsid w:val="00555D6E"/>
    <w:rsid w:val="00557503"/>
    <w:rsid w:val="00557854"/>
    <w:rsid w:val="005617DF"/>
    <w:rsid w:val="00563056"/>
    <w:rsid w:val="00563B0C"/>
    <w:rsid w:val="005670A3"/>
    <w:rsid w:val="0057298B"/>
    <w:rsid w:val="00574746"/>
    <w:rsid w:val="00581752"/>
    <w:rsid w:val="0059109A"/>
    <w:rsid w:val="00591F32"/>
    <w:rsid w:val="00595E75"/>
    <w:rsid w:val="0059734A"/>
    <w:rsid w:val="005A1704"/>
    <w:rsid w:val="005A1FE2"/>
    <w:rsid w:val="005A2214"/>
    <w:rsid w:val="005A241C"/>
    <w:rsid w:val="005A3E88"/>
    <w:rsid w:val="005A7992"/>
    <w:rsid w:val="005B1751"/>
    <w:rsid w:val="005B2648"/>
    <w:rsid w:val="005B3950"/>
    <w:rsid w:val="005B53AF"/>
    <w:rsid w:val="005B6BFE"/>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1976"/>
    <w:rsid w:val="006151C8"/>
    <w:rsid w:val="00616C93"/>
    <w:rsid w:val="00621ED8"/>
    <w:rsid w:val="00624574"/>
    <w:rsid w:val="006247C5"/>
    <w:rsid w:val="006251A0"/>
    <w:rsid w:val="00626992"/>
    <w:rsid w:val="00627113"/>
    <w:rsid w:val="00630373"/>
    <w:rsid w:val="00630640"/>
    <w:rsid w:val="006320B4"/>
    <w:rsid w:val="0063648C"/>
    <w:rsid w:val="006376E8"/>
    <w:rsid w:val="00640689"/>
    <w:rsid w:val="00641CAE"/>
    <w:rsid w:val="00644A06"/>
    <w:rsid w:val="00652481"/>
    <w:rsid w:val="00652846"/>
    <w:rsid w:val="00656FB5"/>
    <w:rsid w:val="006579E0"/>
    <w:rsid w:val="006612ED"/>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0746"/>
    <w:rsid w:val="006A09DD"/>
    <w:rsid w:val="006A201A"/>
    <w:rsid w:val="006A245B"/>
    <w:rsid w:val="006A44EE"/>
    <w:rsid w:val="006B2E6F"/>
    <w:rsid w:val="006B6E93"/>
    <w:rsid w:val="006C00ED"/>
    <w:rsid w:val="006C311C"/>
    <w:rsid w:val="006C361A"/>
    <w:rsid w:val="006C5AE7"/>
    <w:rsid w:val="006C7E41"/>
    <w:rsid w:val="006D0088"/>
    <w:rsid w:val="006D1BC9"/>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198"/>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3D28"/>
    <w:rsid w:val="0077461F"/>
    <w:rsid w:val="00775674"/>
    <w:rsid w:val="00783AA6"/>
    <w:rsid w:val="0078496C"/>
    <w:rsid w:val="00786CBE"/>
    <w:rsid w:val="0078763B"/>
    <w:rsid w:val="00792472"/>
    <w:rsid w:val="00792AE9"/>
    <w:rsid w:val="007979C2"/>
    <w:rsid w:val="007A08ED"/>
    <w:rsid w:val="007A1E0A"/>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2182"/>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262FF"/>
    <w:rsid w:val="00830F6A"/>
    <w:rsid w:val="00833BB3"/>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65F82"/>
    <w:rsid w:val="00870192"/>
    <w:rsid w:val="00870F1D"/>
    <w:rsid w:val="0087131E"/>
    <w:rsid w:val="008721E1"/>
    <w:rsid w:val="008729D2"/>
    <w:rsid w:val="0087329A"/>
    <w:rsid w:val="008748E4"/>
    <w:rsid w:val="00877265"/>
    <w:rsid w:val="0088100A"/>
    <w:rsid w:val="0088565E"/>
    <w:rsid w:val="008871E7"/>
    <w:rsid w:val="008904E1"/>
    <w:rsid w:val="00895766"/>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C10"/>
    <w:rsid w:val="008D781E"/>
    <w:rsid w:val="008E5B29"/>
    <w:rsid w:val="008E720A"/>
    <w:rsid w:val="008F43EA"/>
    <w:rsid w:val="008F5465"/>
    <w:rsid w:val="008F5EC9"/>
    <w:rsid w:val="008F7471"/>
    <w:rsid w:val="00901DD0"/>
    <w:rsid w:val="00902361"/>
    <w:rsid w:val="00902ACA"/>
    <w:rsid w:val="0090787C"/>
    <w:rsid w:val="00907B13"/>
    <w:rsid w:val="009131EE"/>
    <w:rsid w:val="00914E24"/>
    <w:rsid w:val="00914EA4"/>
    <w:rsid w:val="00917CA9"/>
    <w:rsid w:val="0092010D"/>
    <w:rsid w:val="00930214"/>
    <w:rsid w:val="009304B8"/>
    <w:rsid w:val="00933F13"/>
    <w:rsid w:val="00934C19"/>
    <w:rsid w:val="009375BA"/>
    <w:rsid w:val="00943127"/>
    <w:rsid w:val="00945912"/>
    <w:rsid w:val="00952FB7"/>
    <w:rsid w:val="0095746F"/>
    <w:rsid w:val="009656FB"/>
    <w:rsid w:val="00967604"/>
    <w:rsid w:val="0097285E"/>
    <w:rsid w:val="00973BB7"/>
    <w:rsid w:val="00975079"/>
    <w:rsid w:val="00975AFC"/>
    <w:rsid w:val="00980E6F"/>
    <w:rsid w:val="00980F79"/>
    <w:rsid w:val="00983705"/>
    <w:rsid w:val="0098485C"/>
    <w:rsid w:val="00986795"/>
    <w:rsid w:val="00986A3A"/>
    <w:rsid w:val="00993117"/>
    <w:rsid w:val="00993995"/>
    <w:rsid w:val="009969C7"/>
    <w:rsid w:val="009A4C0C"/>
    <w:rsid w:val="009A5CE5"/>
    <w:rsid w:val="009A6D82"/>
    <w:rsid w:val="009A7DF9"/>
    <w:rsid w:val="009B1807"/>
    <w:rsid w:val="009B2460"/>
    <w:rsid w:val="009B3A48"/>
    <w:rsid w:val="009B4421"/>
    <w:rsid w:val="009C7AAE"/>
    <w:rsid w:val="009D00D5"/>
    <w:rsid w:val="009D1C91"/>
    <w:rsid w:val="009D4025"/>
    <w:rsid w:val="009D7436"/>
    <w:rsid w:val="009E1A5E"/>
    <w:rsid w:val="009E40FB"/>
    <w:rsid w:val="009E4B53"/>
    <w:rsid w:val="009E5E8B"/>
    <w:rsid w:val="009E6947"/>
    <w:rsid w:val="009E7A7B"/>
    <w:rsid w:val="009F151E"/>
    <w:rsid w:val="009F2C44"/>
    <w:rsid w:val="009F74CD"/>
    <w:rsid w:val="00A01EBD"/>
    <w:rsid w:val="00A0528A"/>
    <w:rsid w:val="00A07AAB"/>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3C06"/>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26DC"/>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290"/>
    <w:rsid w:val="00AA5B24"/>
    <w:rsid w:val="00AA5BF5"/>
    <w:rsid w:val="00AA7B2E"/>
    <w:rsid w:val="00AB05B4"/>
    <w:rsid w:val="00AB07D6"/>
    <w:rsid w:val="00AB3C3F"/>
    <w:rsid w:val="00AB6673"/>
    <w:rsid w:val="00AB6B85"/>
    <w:rsid w:val="00AC0D5B"/>
    <w:rsid w:val="00AC1119"/>
    <w:rsid w:val="00AC19C1"/>
    <w:rsid w:val="00AC272E"/>
    <w:rsid w:val="00AC2CC9"/>
    <w:rsid w:val="00AC6211"/>
    <w:rsid w:val="00AC6253"/>
    <w:rsid w:val="00AC6982"/>
    <w:rsid w:val="00AD179B"/>
    <w:rsid w:val="00AD3551"/>
    <w:rsid w:val="00AD718D"/>
    <w:rsid w:val="00AE2682"/>
    <w:rsid w:val="00AE281C"/>
    <w:rsid w:val="00AE371D"/>
    <w:rsid w:val="00AE6639"/>
    <w:rsid w:val="00AF1D79"/>
    <w:rsid w:val="00AF41BE"/>
    <w:rsid w:val="00AF613C"/>
    <w:rsid w:val="00B007F1"/>
    <w:rsid w:val="00B018C6"/>
    <w:rsid w:val="00B02A21"/>
    <w:rsid w:val="00B04541"/>
    <w:rsid w:val="00B128A6"/>
    <w:rsid w:val="00B14159"/>
    <w:rsid w:val="00B1418D"/>
    <w:rsid w:val="00B16465"/>
    <w:rsid w:val="00B17815"/>
    <w:rsid w:val="00B22004"/>
    <w:rsid w:val="00B23D6F"/>
    <w:rsid w:val="00B30A2E"/>
    <w:rsid w:val="00B31D7D"/>
    <w:rsid w:val="00B32E77"/>
    <w:rsid w:val="00B33912"/>
    <w:rsid w:val="00B35D38"/>
    <w:rsid w:val="00B362C2"/>
    <w:rsid w:val="00B4005C"/>
    <w:rsid w:val="00B40545"/>
    <w:rsid w:val="00B41AD5"/>
    <w:rsid w:val="00B43094"/>
    <w:rsid w:val="00B4786A"/>
    <w:rsid w:val="00B50CD4"/>
    <w:rsid w:val="00B529D7"/>
    <w:rsid w:val="00B537DF"/>
    <w:rsid w:val="00B543A3"/>
    <w:rsid w:val="00B5452C"/>
    <w:rsid w:val="00B55C0F"/>
    <w:rsid w:val="00B57BC3"/>
    <w:rsid w:val="00B639F5"/>
    <w:rsid w:val="00B63C79"/>
    <w:rsid w:val="00B64213"/>
    <w:rsid w:val="00B64909"/>
    <w:rsid w:val="00B64DBA"/>
    <w:rsid w:val="00B73E5C"/>
    <w:rsid w:val="00B744AF"/>
    <w:rsid w:val="00B751D7"/>
    <w:rsid w:val="00B82F7D"/>
    <w:rsid w:val="00B92F1D"/>
    <w:rsid w:val="00B9626A"/>
    <w:rsid w:val="00BA0175"/>
    <w:rsid w:val="00BA1F98"/>
    <w:rsid w:val="00BA42DE"/>
    <w:rsid w:val="00BA4559"/>
    <w:rsid w:val="00BA4FB1"/>
    <w:rsid w:val="00BA7123"/>
    <w:rsid w:val="00BB042C"/>
    <w:rsid w:val="00BB09AE"/>
    <w:rsid w:val="00BB1952"/>
    <w:rsid w:val="00BB3246"/>
    <w:rsid w:val="00BB34EA"/>
    <w:rsid w:val="00BB6767"/>
    <w:rsid w:val="00BC1121"/>
    <w:rsid w:val="00BC216B"/>
    <w:rsid w:val="00BC2BF4"/>
    <w:rsid w:val="00BC3346"/>
    <w:rsid w:val="00BC4499"/>
    <w:rsid w:val="00BC463E"/>
    <w:rsid w:val="00BC53F8"/>
    <w:rsid w:val="00BC5B76"/>
    <w:rsid w:val="00BC65AF"/>
    <w:rsid w:val="00BD0A3A"/>
    <w:rsid w:val="00BD1F26"/>
    <w:rsid w:val="00BD378D"/>
    <w:rsid w:val="00BD5A1F"/>
    <w:rsid w:val="00BD5C4C"/>
    <w:rsid w:val="00BE09DA"/>
    <w:rsid w:val="00BE219F"/>
    <w:rsid w:val="00BE22ED"/>
    <w:rsid w:val="00BF56CE"/>
    <w:rsid w:val="00C00969"/>
    <w:rsid w:val="00C01B41"/>
    <w:rsid w:val="00C01BBF"/>
    <w:rsid w:val="00C01D27"/>
    <w:rsid w:val="00C020C3"/>
    <w:rsid w:val="00C03054"/>
    <w:rsid w:val="00C042C0"/>
    <w:rsid w:val="00C045F5"/>
    <w:rsid w:val="00C05D4D"/>
    <w:rsid w:val="00C0680A"/>
    <w:rsid w:val="00C06DA2"/>
    <w:rsid w:val="00C1046B"/>
    <w:rsid w:val="00C11B5E"/>
    <w:rsid w:val="00C12F5A"/>
    <w:rsid w:val="00C1616C"/>
    <w:rsid w:val="00C1657B"/>
    <w:rsid w:val="00C17347"/>
    <w:rsid w:val="00C17A7F"/>
    <w:rsid w:val="00C17D33"/>
    <w:rsid w:val="00C229DB"/>
    <w:rsid w:val="00C23EA3"/>
    <w:rsid w:val="00C24531"/>
    <w:rsid w:val="00C24B33"/>
    <w:rsid w:val="00C2616A"/>
    <w:rsid w:val="00C3025D"/>
    <w:rsid w:val="00C32C15"/>
    <w:rsid w:val="00C32C73"/>
    <w:rsid w:val="00C32E8D"/>
    <w:rsid w:val="00C361B2"/>
    <w:rsid w:val="00C4061E"/>
    <w:rsid w:val="00C42948"/>
    <w:rsid w:val="00C43C3E"/>
    <w:rsid w:val="00C4671D"/>
    <w:rsid w:val="00C47235"/>
    <w:rsid w:val="00C50572"/>
    <w:rsid w:val="00C52C58"/>
    <w:rsid w:val="00C5469F"/>
    <w:rsid w:val="00C54947"/>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5C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0222"/>
    <w:rsid w:val="00D02005"/>
    <w:rsid w:val="00D05E99"/>
    <w:rsid w:val="00D1263F"/>
    <w:rsid w:val="00D13195"/>
    <w:rsid w:val="00D133A1"/>
    <w:rsid w:val="00D14FDC"/>
    <w:rsid w:val="00D151CE"/>
    <w:rsid w:val="00D16B0A"/>
    <w:rsid w:val="00D17B8F"/>
    <w:rsid w:val="00D213A8"/>
    <w:rsid w:val="00D2140A"/>
    <w:rsid w:val="00D266D0"/>
    <w:rsid w:val="00D35FC9"/>
    <w:rsid w:val="00D36742"/>
    <w:rsid w:val="00D37EDE"/>
    <w:rsid w:val="00D40C81"/>
    <w:rsid w:val="00D40FEA"/>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43CA"/>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2EDA"/>
    <w:rsid w:val="00E138D1"/>
    <w:rsid w:val="00E14436"/>
    <w:rsid w:val="00E144AE"/>
    <w:rsid w:val="00E14A45"/>
    <w:rsid w:val="00E164F3"/>
    <w:rsid w:val="00E214C1"/>
    <w:rsid w:val="00E30382"/>
    <w:rsid w:val="00E303EB"/>
    <w:rsid w:val="00E3559F"/>
    <w:rsid w:val="00E3596E"/>
    <w:rsid w:val="00E50B56"/>
    <w:rsid w:val="00E521E0"/>
    <w:rsid w:val="00E521E5"/>
    <w:rsid w:val="00E53DE2"/>
    <w:rsid w:val="00E557C1"/>
    <w:rsid w:val="00E5638D"/>
    <w:rsid w:val="00E56C16"/>
    <w:rsid w:val="00E57C2D"/>
    <w:rsid w:val="00E60571"/>
    <w:rsid w:val="00E64D44"/>
    <w:rsid w:val="00E65397"/>
    <w:rsid w:val="00E65870"/>
    <w:rsid w:val="00E66DEF"/>
    <w:rsid w:val="00E6734F"/>
    <w:rsid w:val="00E708BE"/>
    <w:rsid w:val="00E712B3"/>
    <w:rsid w:val="00E719C3"/>
    <w:rsid w:val="00E727F4"/>
    <w:rsid w:val="00E734C4"/>
    <w:rsid w:val="00E7604C"/>
    <w:rsid w:val="00E82433"/>
    <w:rsid w:val="00E86159"/>
    <w:rsid w:val="00E90468"/>
    <w:rsid w:val="00E908CA"/>
    <w:rsid w:val="00E91338"/>
    <w:rsid w:val="00E91DBB"/>
    <w:rsid w:val="00E91ED3"/>
    <w:rsid w:val="00E93A61"/>
    <w:rsid w:val="00E94F56"/>
    <w:rsid w:val="00E96DC5"/>
    <w:rsid w:val="00EA2E46"/>
    <w:rsid w:val="00EA6D5A"/>
    <w:rsid w:val="00EB0740"/>
    <w:rsid w:val="00EB08AB"/>
    <w:rsid w:val="00EB334D"/>
    <w:rsid w:val="00EB494F"/>
    <w:rsid w:val="00EB6ADA"/>
    <w:rsid w:val="00EB6CC3"/>
    <w:rsid w:val="00EB6FF6"/>
    <w:rsid w:val="00EC0AB4"/>
    <w:rsid w:val="00EC2BC7"/>
    <w:rsid w:val="00EC2F0E"/>
    <w:rsid w:val="00EC6562"/>
    <w:rsid w:val="00EC7A13"/>
    <w:rsid w:val="00ED0B61"/>
    <w:rsid w:val="00ED1C4C"/>
    <w:rsid w:val="00ED1EE2"/>
    <w:rsid w:val="00ED6DA0"/>
    <w:rsid w:val="00ED75BF"/>
    <w:rsid w:val="00EE0490"/>
    <w:rsid w:val="00EE6ED0"/>
    <w:rsid w:val="00EE7166"/>
    <w:rsid w:val="00EF01A0"/>
    <w:rsid w:val="00EF0776"/>
    <w:rsid w:val="00EF13C5"/>
    <w:rsid w:val="00EF1A70"/>
    <w:rsid w:val="00EF2830"/>
    <w:rsid w:val="00EF3231"/>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D9B"/>
    <w:rsid w:val="00F454F7"/>
    <w:rsid w:val="00F51B3B"/>
    <w:rsid w:val="00F53FC0"/>
    <w:rsid w:val="00F5425E"/>
    <w:rsid w:val="00F55682"/>
    <w:rsid w:val="00F55FAE"/>
    <w:rsid w:val="00F623CB"/>
    <w:rsid w:val="00F62B9A"/>
    <w:rsid w:val="00F64E74"/>
    <w:rsid w:val="00F65984"/>
    <w:rsid w:val="00F678EB"/>
    <w:rsid w:val="00F74CF9"/>
    <w:rsid w:val="00F77AC7"/>
    <w:rsid w:val="00F77C4C"/>
    <w:rsid w:val="00F77D06"/>
    <w:rsid w:val="00F8234A"/>
    <w:rsid w:val="00F839C1"/>
    <w:rsid w:val="00F92F8C"/>
    <w:rsid w:val="00F9412E"/>
    <w:rsid w:val="00F94305"/>
    <w:rsid w:val="00FA08DC"/>
    <w:rsid w:val="00FA0FEC"/>
    <w:rsid w:val="00FA20EA"/>
    <w:rsid w:val="00FA28DF"/>
    <w:rsid w:val="00FA2A9D"/>
    <w:rsid w:val="00FA2C4B"/>
    <w:rsid w:val="00FA5292"/>
    <w:rsid w:val="00FA5A99"/>
    <w:rsid w:val="00FB10F2"/>
    <w:rsid w:val="00FB2B90"/>
    <w:rsid w:val="00FB4235"/>
    <w:rsid w:val="00FB4BCD"/>
    <w:rsid w:val="00FB505E"/>
    <w:rsid w:val="00FB5C03"/>
    <w:rsid w:val="00FC1A52"/>
    <w:rsid w:val="00FC64CB"/>
    <w:rsid w:val="00FD1E7C"/>
    <w:rsid w:val="00FD291E"/>
    <w:rsid w:val="00FD548E"/>
    <w:rsid w:val="00FD5932"/>
    <w:rsid w:val="00FD6432"/>
    <w:rsid w:val="00FE5AD1"/>
    <w:rsid w:val="00FE71C6"/>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footer5.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1172F-68F3-4CD4-8AC0-C5A851699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8437</Words>
  <Characters>46409</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54737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2</cp:revision>
  <cp:lastPrinted>2012-02-28T15:07:00Z</cp:lastPrinted>
  <dcterms:created xsi:type="dcterms:W3CDTF">2021-07-05T17:24:00Z</dcterms:created>
  <dcterms:modified xsi:type="dcterms:W3CDTF">2021-07-05T17:29:00Z</dcterms:modified>
</cp:coreProperties>
</file>