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71" w:rsidRDefault="00EB4D71" w:rsidP="00EB4D71">
      <w:pPr>
        <w:rPr>
          <w:b/>
          <w:color w:val="365F91" w:themeColor="accent1" w:themeShade="BF"/>
          <w:sz w:val="36"/>
          <w:szCs w:val="36"/>
        </w:rPr>
      </w:pPr>
      <w:r w:rsidRPr="00EB4D71">
        <w:drawing>
          <wp:inline distT="0" distB="0" distL="0" distR="0">
            <wp:extent cx="1638300" cy="714375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4D71">
        <w:rPr>
          <w:b/>
          <w:color w:val="365F91" w:themeColor="accent1" w:themeShade="BF"/>
          <w:sz w:val="36"/>
          <w:szCs w:val="36"/>
        </w:rPr>
        <w:t xml:space="preserve"> </w:t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p w:rsidR="00EB4D71" w:rsidRPr="005B6B39" w:rsidRDefault="00EB4D71" w:rsidP="00EB4D71">
      <w:pPr>
        <w:rPr>
          <w:b/>
          <w:color w:val="365F91" w:themeColor="accent1" w:themeShade="BF"/>
          <w:sz w:val="32"/>
          <w:szCs w:val="32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EB4D71" w:rsidTr="00EB4D71">
        <w:tc>
          <w:tcPr>
            <w:tcW w:w="8978" w:type="dxa"/>
          </w:tcPr>
          <w:p w:rsidR="00EB4D71" w:rsidRPr="00EB4D71" w:rsidRDefault="00EB4D71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PROVEEDOR: </w:t>
            </w:r>
            <w:r>
              <w:rPr>
                <w:color w:val="0070C0"/>
                <w:sz w:val="24"/>
                <w:szCs w:val="24"/>
              </w:rPr>
              <w:t>DIZA SOLUCIONES DE OFICINA, S.A. DE C.V.</w:t>
            </w:r>
          </w:p>
        </w:tc>
      </w:tr>
      <w:tr w:rsidR="00EB4D71" w:rsidTr="00EB4D71">
        <w:tc>
          <w:tcPr>
            <w:tcW w:w="8978" w:type="dxa"/>
          </w:tcPr>
          <w:p w:rsidR="00EB4D71" w:rsidRPr="00EB4D71" w:rsidRDefault="00EB4D71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 : </w:t>
            </w:r>
            <w:r w:rsidR="00153B18">
              <w:rPr>
                <w:color w:val="0070C0"/>
                <w:sz w:val="24"/>
                <w:szCs w:val="24"/>
              </w:rPr>
              <w:t>$875,540.35</w:t>
            </w:r>
          </w:p>
        </w:tc>
      </w:tr>
      <w:tr w:rsidR="00EB4D71" w:rsidTr="00EB4D71">
        <w:tc>
          <w:tcPr>
            <w:tcW w:w="8978" w:type="dxa"/>
          </w:tcPr>
          <w:p w:rsidR="00EB4D71" w:rsidRPr="00153B18" w:rsidRDefault="00153B1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>
              <w:rPr>
                <w:color w:val="0070C0"/>
                <w:sz w:val="24"/>
                <w:szCs w:val="24"/>
              </w:rPr>
              <w:t xml:space="preserve"> 30 AGOSTO 2018</w:t>
            </w:r>
          </w:p>
        </w:tc>
      </w:tr>
      <w:tr w:rsidR="00EB4D71" w:rsidTr="00EB4D71">
        <w:tc>
          <w:tcPr>
            <w:tcW w:w="8978" w:type="dxa"/>
          </w:tcPr>
          <w:p w:rsidR="00EB4D71" w:rsidRPr="00153B18" w:rsidRDefault="00153B18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>
              <w:rPr>
                <w:color w:val="0070C0"/>
                <w:sz w:val="24"/>
                <w:szCs w:val="24"/>
              </w:rPr>
              <w:t>01 OCTUBRE 2018</w:t>
            </w:r>
          </w:p>
        </w:tc>
      </w:tr>
    </w:tbl>
    <w:p w:rsidR="000B5AE7" w:rsidRPr="00EB4D71" w:rsidRDefault="000B5AE7">
      <w:pPr>
        <w:rPr>
          <w:color w:val="0070C0"/>
          <w:sz w:val="24"/>
          <w:szCs w:val="24"/>
        </w:rPr>
      </w:pPr>
    </w:p>
    <w:sectPr w:rsidR="000B5AE7" w:rsidRPr="00EB4D71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4D71"/>
    <w:rsid w:val="000B5AE7"/>
    <w:rsid w:val="00153B18"/>
    <w:rsid w:val="00EB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D7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D7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B4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2018-11-07T15:56:00Z</dcterms:created>
  <dcterms:modified xsi:type="dcterms:W3CDTF">2018-11-07T16:08:00Z</dcterms:modified>
</cp:coreProperties>
</file>